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BB644" w14:textId="7D61667D" w:rsidR="00A85F80" w:rsidRPr="00A85F80" w:rsidRDefault="00A85F80" w:rsidP="00A85F80">
      <w:pPr>
        <w:jc w:val="center"/>
        <w:rPr>
          <w:rFonts w:ascii="Arial" w:hAnsi="Arial" w:cs="Arial"/>
          <w:b/>
          <w:bCs/>
          <w:color w:val="0070C0"/>
          <w:sz w:val="44"/>
          <w:szCs w:val="44"/>
          <w14:textOutline w14:w="9525" w14:cap="flat" w14:cmpd="sng" w14:algn="ctr">
            <w14:noFill/>
            <w14:prstDash w14:val="solid"/>
            <w14:round/>
          </w14:textOutline>
        </w:rPr>
      </w:pPr>
      <w:r w:rsidRPr="00A85F80">
        <w:rPr>
          <w:rFonts w:ascii="Arial" w:hAnsi="Arial" w:cs="Arial"/>
          <w:b/>
          <w:bCs/>
          <w:color w:val="0070C0"/>
          <w:sz w:val="44"/>
          <w:szCs w:val="44"/>
          <w14:textOutline w14:w="9525" w14:cap="flat" w14:cmpd="sng" w14:algn="ctr">
            <w14:noFill/>
            <w14:prstDash w14:val="solid"/>
            <w14:round/>
          </w14:textOutline>
        </w:rPr>
        <w:t>Assemblée générale extraordinaire</w:t>
      </w:r>
    </w:p>
    <w:p w14:paraId="4EFB4D41" w14:textId="24CC5985" w:rsidR="00E85070" w:rsidRDefault="00E85070"/>
    <w:p w14:paraId="4E92F8D1" w14:textId="470CDE2A" w:rsidR="00A85F80" w:rsidRDefault="00A85F80"/>
    <w:p w14:paraId="53B3C181" w14:textId="01A5477A" w:rsidR="00A85F80" w:rsidRPr="00D50B63" w:rsidRDefault="000774FC" w:rsidP="00A85F80">
      <w:pPr>
        <w:jc w:val="center"/>
        <w:rPr>
          <w:rFonts w:ascii="Arial" w:hAnsi="Arial" w:cs="Arial"/>
          <w:b/>
          <w:bCs/>
          <w:sz w:val="22"/>
          <w:szCs w:val="22"/>
        </w:rPr>
      </w:pPr>
      <w:r w:rsidRPr="00D50B63">
        <w:rPr>
          <w:rFonts w:ascii="Arial" w:hAnsi="Arial" w:cs="Arial"/>
          <w:b/>
          <w:bCs/>
          <w:sz w:val="22"/>
          <w:szCs w:val="22"/>
        </w:rPr>
        <w:t>Procès-verbal</w:t>
      </w:r>
      <w:r w:rsidR="00A85F80" w:rsidRPr="00D50B63">
        <w:rPr>
          <w:rFonts w:ascii="Arial" w:hAnsi="Arial" w:cs="Arial"/>
          <w:b/>
          <w:bCs/>
          <w:sz w:val="22"/>
          <w:szCs w:val="22"/>
        </w:rPr>
        <w:t xml:space="preserve"> du 27 janvier 2022</w:t>
      </w:r>
    </w:p>
    <w:p w14:paraId="0E9CACEF" w14:textId="4B73F1FA" w:rsidR="00A85F80" w:rsidRDefault="00A85F80"/>
    <w:p w14:paraId="3A16D1AC" w14:textId="187682C3" w:rsidR="003C60E7" w:rsidRDefault="003C60E7"/>
    <w:p w14:paraId="2018D11D"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ACM-NORD</w:t>
      </w:r>
    </w:p>
    <w:p w14:paraId="731B042C"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ACTE (CAMACTE)</w:t>
      </w:r>
    </w:p>
    <w:p w14:paraId="6E7C067D"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AIOI NISSAY DOWA</w:t>
      </w:r>
    </w:p>
    <w:p w14:paraId="2711E904"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ALLIANZ EUROCOURTAGE</w:t>
      </w:r>
    </w:p>
    <w:p w14:paraId="7524FED0"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ALLIANZ IARD</w:t>
      </w:r>
    </w:p>
    <w:p w14:paraId="275072E4"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ALTIMA</w:t>
      </w:r>
    </w:p>
    <w:p w14:paraId="54545C16"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ASSURANCES MUTUELLES DES FONCTIONNAIRES</w:t>
      </w:r>
    </w:p>
    <w:p w14:paraId="435D87DE"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AREAS</w:t>
      </w:r>
    </w:p>
    <w:p w14:paraId="76321B40"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ARISA</w:t>
      </w:r>
    </w:p>
    <w:p w14:paraId="7B4C4AA7"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ASSURANCE MUTUELLE DES MOTARDS</w:t>
      </w:r>
    </w:p>
    <w:p w14:paraId="38D8D1CB"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ASSURANCE MUTUELLE DE PICARDIE</w:t>
      </w:r>
    </w:p>
    <w:p w14:paraId="70F52C97"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AUXILIAIRE</w:t>
      </w:r>
    </w:p>
    <w:p w14:paraId="08BC8084"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AVIVA ASSURANCES</w:t>
      </w:r>
    </w:p>
    <w:p w14:paraId="429AEB8B"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AXA CARAIBES</w:t>
      </w:r>
    </w:p>
    <w:p w14:paraId="4C4B180D"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AXA CORPORATE SOLUTIONS</w:t>
      </w:r>
    </w:p>
    <w:p w14:paraId="77E67B6B"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AXA France</w:t>
      </w:r>
    </w:p>
    <w:p w14:paraId="6019A9C3" w14:textId="77777777" w:rsidR="00FC48E4" w:rsidRPr="001F4246" w:rsidRDefault="00FC48E4" w:rsidP="00FC48E4">
      <w:pPr>
        <w:autoSpaceDE w:val="0"/>
        <w:autoSpaceDN w:val="0"/>
        <w:adjustRightInd w:val="0"/>
        <w:rPr>
          <w:rFonts w:ascii="Arial" w:eastAsiaTheme="minorHAnsi" w:hAnsi="Arial" w:cs="Arial"/>
          <w:sz w:val="20"/>
          <w:szCs w:val="20"/>
          <w:lang w:val="it-IT" w:eastAsia="en-US"/>
        </w:rPr>
      </w:pPr>
      <w:r w:rsidRPr="001F4246">
        <w:rPr>
          <w:rFonts w:ascii="Arial" w:eastAsiaTheme="minorHAnsi" w:hAnsi="Arial" w:cs="Arial"/>
          <w:sz w:val="20"/>
          <w:szCs w:val="20"/>
          <w:lang w:val="it-IT" w:eastAsia="en-US"/>
        </w:rPr>
        <w:t>AXERIA</w:t>
      </w:r>
    </w:p>
    <w:p w14:paraId="53927B46" w14:textId="77777777" w:rsidR="00FC48E4" w:rsidRPr="001F4246" w:rsidRDefault="00FC48E4" w:rsidP="00FC48E4">
      <w:pPr>
        <w:autoSpaceDE w:val="0"/>
        <w:autoSpaceDN w:val="0"/>
        <w:adjustRightInd w:val="0"/>
        <w:rPr>
          <w:rFonts w:ascii="Arial" w:eastAsiaTheme="minorHAnsi" w:hAnsi="Arial" w:cs="Arial"/>
          <w:sz w:val="20"/>
          <w:szCs w:val="20"/>
          <w:lang w:val="it-IT" w:eastAsia="en-US"/>
        </w:rPr>
      </w:pPr>
      <w:r w:rsidRPr="001F4246">
        <w:rPr>
          <w:rFonts w:ascii="Arial" w:eastAsiaTheme="minorHAnsi" w:hAnsi="Arial" w:cs="Arial"/>
          <w:sz w:val="20"/>
          <w:szCs w:val="20"/>
          <w:lang w:val="it-IT" w:eastAsia="en-US"/>
        </w:rPr>
        <w:t>BPCE IARD</w:t>
      </w:r>
    </w:p>
    <w:p w14:paraId="359019AD" w14:textId="77777777" w:rsidR="00FC48E4" w:rsidRPr="001F4246" w:rsidRDefault="00FC48E4" w:rsidP="00FC48E4">
      <w:pPr>
        <w:autoSpaceDE w:val="0"/>
        <w:autoSpaceDN w:val="0"/>
        <w:adjustRightInd w:val="0"/>
        <w:rPr>
          <w:rFonts w:ascii="Arial" w:eastAsiaTheme="minorHAnsi" w:hAnsi="Arial" w:cs="Arial"/>
          <w:sz w:val="20"/>
          <w:szCs w:val="20"/>
          <w:lang w:val="it-IT" w:eastAsia="en-US"/>
        </w:rPr>
      </w:pPr>
      <w:r w:rsidRPr="001F4246">
        <w:rPr>
          <w:rFonts w:ascii="Arial" w:eastAsiaTheme="minorHAnsi" w:hAnsi="Arial" w:cs="Arial"/>
          <w:sz w:val="20"/>
          <w:szCs w:val="20"/>
          <w:lang w:val="it-IT" w:eastAsia="en-US"/>
        </w:rPr>
        <w:t>BTA</w:t>
      </w:r>
    </w:p>
    <w:p w14:paraId="7435D53D" w14:textId="77777777" w:rsidR="00FC48E4" w:rsidRPr="001F4246" w:rsidRDefault="00FC48E4" w:rsidP="00FC48E4">
      <w:pPr>
        <w:autoSpaceDE w:val="0"/>
        <w:autoSpaceDN w:val="0"/>
        <w:adjustRightInd w:val="0"/>
        <w:rPr>
          <w:rFonts w:ascii="Arial" w:eastAsiaTheme="minorHAnsi" w:hAnsi="Arial" w:cs="Arial"/>
          <w:sz w:val="20"/>
          <w:szCs w:val="20"/>
          <w:lang w:val="it-IT" w:eastAsia="en-US"/>
        </w:rPr>
      </w:pPr>
      <w:r w:rsidRPr="001F4246">
        <w:rPr>
          <w:rFonts w:ascii="Arial" w:eastAsiaTheme="minorHAnsi" w:hAnsi="Arial" w:cs="Arial"/>
          <w:sz w:val="20"/>
          <w:szCs w:val="20"/>
          <w:lang w:val="it-IT" w:eastAsia="en-US"/>
        </w:rPr>
        <w:t>CAMBTP</w:t>
      </w:r>
    </w:p>
    <w:p w14:paraId="50428BBB" w14:textId="77777777" w:rsidR="00FC48E4" w:rsidRPr="001F4246" w:rsidRDefault="00FC48E4" w:rsidP="00FC48E4">
      <w:pPr>
        <w:autoSpaceDE w:val="0"/>
        <w:autoSpaceDN w:val="0"/>
        <w:adjustRightInd w:val="0"/>
        <w:rPr>
          <w:rFonts w:ascii="Arial" w:eastAsiaTheme="minorHAnsi" w:hAnsi="Arial" w:cs="Arial"/>
          <w:sz w:val="20"/>
          <w:szCs w:val="20"/>
          <w:lang w:val="it-IT" w:eastAsia="en-US"/>
        </w:rPr>
      </w:pPr>
      <w:r w:rsidRPr="001F4246">
        <w:rPr>
          <w:rFonts w:ascii="Arial" w:eastAsiaTheme="minorHAnsi" w:hAnsi="Arial" w:cs="Arial"/>
          <w:sz w:val="20"/>
          <w:szCs w:val="20"/>
          <w:lang w:val="it-IT" w:eastAsia="en-US"/>
        </w:rPr>
        <w:t>CAMCA</w:t>
      </w:r>
    </w:p>
    <w:p w14:paraId="23F76777"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CAISSE MEUSIENNE D’ASSURANCES MUTUELLES</w:t>
      </w:r>
    </w:p>
    <w:p w14:paraId="65491499"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CAISSE MUTUELLE MARNAISE D’ASSURANCE</w:t>
      </w:r>
    </w:p>
    <w:p w14:paraId="3FA81FA7" w14:textId="77777777" w:rsidR="00FC48E4" w:rsidRPr="001F4246" w:rsidRDefault="00FC48E4" w:rsidP="00FC48E4">
      <w:pPr>
        <w:autoSpaceDE w:val="0"/>
        <w:autoSpaceDN w:val="0"/>
        <w:adjustRightInd w:val="0"/>
        <w:rPr>
          <w:rFonts w:ascii="Arial" w:eastAsiaTheme="minorHAnsi" w:hAnsi="Arial" w:cs="Arial"/>
          <w:sz w:val="20"/>
          <w:szCs w:val="20"/>
          <w:lang w:val="it-IT" w:eastAsia="en-US"/>
        </w:rPr>
      </w:pPr>
      <w:r w:rsidRPr="001F4246">
        <w:rPr>
          <w:rFonts w:ascii="Arial" w:eastAsiaTheme="minorHAnsi" w:hAnsi="Arial" w:cs="Arial"/>
          <w:sz w:val="20"/>
          <w:szCs w:val="20"/>
          <w:lang w:val="it-IT" w:eastAsia="en-US"/>
        </w:rPr>
        <w:t>CARMA</w:t>
      </w:r>
    </w:p>
    <w:p w14:paraId="2FD31CFD" w14:textId="77777777" w:rsidR="00FC48E4" w:rsidRPr="001F4246" w:rsidRDefault="00FC48E4" w:rsidP="00FC48E4">
      <w:pPr>
        <w:autoSpaceDE w:val="0"/>
        <w:autoSpaceDN w:val="0"/>
        <w:adjustRightInd w:val="0"/>
        <w:rPr>
          <w:rFonts w:ascii="Arial" w:eastAsiaTheme="minorHAnsi" w:hAnsi="Arial" w:cs="Arial"/>
          <w:sz w:val="20"/>
          <w:szCs w:val="20"/>
          <w:lang w:val="it-IT" w:eastAsia="en-US"/>
        </w:rPr>
      </w:pPr>
      <w:r w:rsidRPr="001F4246">
        <w:rPr>
          <w:rFonts w:ascii="Arial" w:eastAsiaTheme="minorHAnsi" w:hAnsi="Arial" w:cs="Arial"/>
          <w:sz w:val="20"/>
          <w:szCs w:val="20"/>
          <w:lang w:val="it-IT" w:eastAsia="en-US"/>
        </w:rPr>
        <w:t>ENTERPRISE Gibraltar</w:t>
      </w:r>
    </w:p>
    <w:p w14:paraId="510BEF26" w14:textId="77777777" w:rsidR="00FC48E4" w:rsidRPr="001F4246" w:rsidRDefault="00FC48E4" w:rsidP="00FC48E4">
      <w:pPr>
        <w:autoSpaceDE w:val="0"/>
        <w:autoSpaceDN w:val="0"/>
        <w:adjustRightInd w:val="0"/>
        <w:rPr>
          <w:rFonts w:ascii="Arial" w:eastAsiaTheme="minorHAnsi" w:hAnsi="Arial" w:cs="Arial"/>
          <w:sz w:val="20"/>
          <w:szCs w:val="20"/>
          <w:lang w:val="it-IT" w:eastAsia="en-US"/>
        </w:rPr>
      </w:pPr>
      <w:r w:rsidRPr="001F4246">
        <w:rPr>
          <w:rFonts w:ascii="Arial" w:eastAsiaTheme="minorHAnsi" w:hAnsi="Arial" w:cs="Arial"/>
          <w:sz w:val="20"/>
          <w:szCs w:val="20"/>
          <w:lang w:val="it-IT" w:eastAsia="en-US"/>
        </w:rPr>
        <w:t>EURO INSURANCES (IRL)</w:t>
      </w:r>
    </w:p>
    <w:p w14:paraId="51E26B75" w14:textId="77777777" w:rsidR="00FC48E4" w:rsidRPr="001F4246" w:rsidRDefault="00FC48E4" w:rsidP="00FC48E4">
      <w:pPr>
        <w:autoSpaceDE w:val="0"/>
        <w:autoSpaceDN w:val="0"/>
        <w:adjustRightInd w:val="0"/>
        <w:rPr>
          <w:rFonts w:ascii="Arial" w:eastAsiaTheme="minorHAnsi" w:hAnsi="Arial" w:cs="Arial"/>
          <w:sz w:val="20"/>
          <w:szCs w:val="20"/>
          <w:lang w:val="it-IT" w:eastAsia="en-US"/>
        </w:rPr>
      </w:pPr>
      <w:r w:rsidRPr="001F4246">
        <w:rPr>
          <w:rFonts w:ascii="Arial" w:eastAsiaTheme="minorHAnsi" w:hAnsi="Arial" w:cs="Arial"/>
          <w:sz w:val="20"/>
          <w:szCs w:val="20"/>
          <w:lang w:val="it-IT" w:eastAsia="en-US"/>
        </w:rPr>
        <w:t>EQUITE</w:t>
      </w:r>
    </w:p>
    <w:p w14:paraId="76413B7F" w14:textId="77777777" w:rsidR="00FC48E4" w:rsidRPr="001F4246" w:rsidRDefault="00FC48E4" w:rsidP="00FC48E4">
      <w:pPr>
        <w:autoSpaceDE w:val="0"/>
        <w:autoSpaceDN w:val="0"/>
        <w:adjustRightInd w:val="0"/>
        <w:rPr>
          <w:rFonts w:ascii="Arial" w:eastAsiaTheme="minorHAnsi" w:hAnsi="Arial" w:cs="Arial"/>
          <w:sz w:val="20"/>
          <w:szCs w:val="20"/>
          <w:lang w:val="it-IT" w:eastAsia="en-US"/>
        </w:rPr>
      </w:pPr>
      <w:r w:rsidRPr="001F4246">
        <w:rPr>
          <w:rFonts w:ascii="Arial" w:eastAsiaTheme="minorHAnsi" w:hAnsi="Arial" w:cs="Arial"/>
          <w:sz w:val="20"/>
          <w:szCs w:val="20"/>
          <w:lang w:val="it-IT" w:eastAsia="en-US"/>
        </w:rPr>
        <w:t>FILIA – MAIF</w:t>
      </w:r>
    </w:p>
    <w:p w14:paraId="3F9468BA" w14:textId="77777777" w:rsidR="00FC48E4" w:rsidRPr="001F4246" w:rsidRDefault="00FC48E4" w:rsidP="00FC48E4">
      <w:pPr>
        <w:autoSpaceDE w:val="0"/>
        <w:autoSpaceDN w:val="0"/>
        <w:adjustRightInd w:val="0"/>
        <w:rPr>
          <w:rFonts w:ascii="Arial" w:eastAsiaTheme="minorHAnsi" w:hAnsi="Arial" w:cs="Arial"/>
          <w:sz w:val="20"/>
          <w:szCs w:val="20"/>
          <w:lang w:val="it-IT" w:eastAsia="en-US"/>
        </w:rPr>
      </w:pPr>
      <w:r w:rsidRPr="001F4246">
        <w:rPr>
          <w:rFonts w:ascii="Arial" w:eastAsiaTheme="minorHAnsi" w:hAnsi="Arial" w:cs="Arial"/>
          <w:sz w:val="20"/>
          <w:szCs w:val="20"/>
          <w:lang w:val="it-IT" w:eastAsia="en-US"/>
        </w:rPr>
        <w:t>FINISTERE</w:t>
      </w:r>
    </w:p>
    <w:p w14:paraId="3B828F7F" w14:textId="77777777" w:rsidR="00FC48E4" w:rsidRPr="001F4246" w:rsidRDefault="00FC48E4" w:rsidP="00FC48E4">
      <w:pPr>
        <w:autoSpaceDE w:val="0"/>
        <w:autoSpaceDN w:val="0"/>
        <w:adjustRightInd w:val="0"/>
        <w:rPr>
          <w:rFonts w:ascii="Arial" w:eastAsiaTheme="minorHAnsi" w:hAnsi="Arial" w:cs="Arial"/>
          <w:sz w:val="20"/>
          <w:szCs w:val="20"/>
          <w:lang w:val="it-IT" w:eastAsia="en-US"/>
        </w:rPr>
      </w:pPr>
      <w:r w:rsidRPr="001F4246">
        <w:rPr>
          <w:rFonts w:ascii="Arial" w:eastAsiaTheme="minorHAnsi" w:hAnsi="Arial" w:cs="Arial"/>
          <w:sz w:val="20"/>
          <w:szCs w:val="20"/>
          <w:lang w:val="it-IT" w:eastAsia="en-US"/>
        </w:rPr>
        <w:t>GAN OUTREMER IARD</w:t>
      </w:r>
    </w:p>
    <w:p w14:paraId="1AC7D281" w14:textId="77777777" w:rsidR="00FC48E4" w:rsidRPr="001F4246" w:rsidRDefault="00FC48E4" w:rsidP="00FC48E4">
      <w:pPr>
        <w:autoSpaceDE w:val="0"/>
        <w:autoSpaceDN w:val="0"/>
        <w:adjustRightInd w:val="0"/>
        <w:rPr>
          <w:rFonts w:ascii="Arial" w:eastAsiaTheme="minorHAnsi" w:hAnsi="Arial" w:cs="Arial"/>
          <w:sz w:val="20"/>
          <w:szCs w:val="20"/>
          <w:lang w:val="it-IT" w:eastAsia="en-US"/>
        </w:rPr>
      </w:pPr>
      <w:r w:rsidRPr="001F4246">
        <w:rPr>
          <w:rFonts w:ascii="Arial" w:eastAsiaTheme="minorHAnsi" w:hAnsi="Arial" w:cs="Arial"/>
          <w:sz w:val="20"/>
          <w:szCs w:val="20"/>
          <w:lang w:val="it-IT" w:eastAsia="en-US"/>
        </w:rPr>
        <w:t>GENERALI ASSURANCES</w:t>
      </w:r>
    </w:p>
    <w:p w14:paraId="7EE370C2" w14:textId="77777777" w:rsidR="00FC48E4" w:rsidRPr="001F4246" w:rsidRDefault="00FC48E4" w:rsidP="00FC48E4">
      <w:pPr>
        <w:autoSpaceDE w:val="0"/>
        <w:autoSpaceDN w:val="0"/>
        <w:adjustRightInd w:val="0"/>
        <w:rPr>
          <w:rFonts w:ascii="Arial" w:eastAsiaTheme="minorHAnsi" w:hAnsi="Arial" w:cs="Arial"/>
          <w:sz w:val="20"/>
          <w:szCs w:val="20"/>
          <w:lang w:val="it-IT" w:eastAsia="en-US"/>
        </w:rPr>
      </w:pPr>
      <w:r w:rsidRPr="001F4246">
        <w:rPr>
          <w:rFonts w:ascii="Arial" w:eastAsiaTheme="minorHAnsi" w:hAnsi="Arial" w:cs="Arial"/>
          <w:sz w:val="20"/>
          <w:szCs w:val="20"/>
          <w:lang w:val="it-IT" w:eastAsia="en-US"/>
        </w:rPr>
        <w:t>GENERALI BELGIUM</w:t>
      </w:r>
    </w:p>
    <w:p w14:paraId="7669B0C5" w14:textId="77777777" w:rsidR="00FC48E4" w:rsidRPr="001F4246" w:rsidRDefault="00FC48E4" w:rsidP="00FC48E4">
      <w:pPr>
        <w:autoSpaceDE w:val="0"/>
        <w:autoSpaceDN w:val="0"/>
        <w:adjustRightInd w:val="0"/>
        <w:rPr>
          <w:rFonts w:ascii="Arial" w:eastAsiaTheme="minorHAnsi" w:hAnsi="Arial" w:cs="Arial"/>
          <w:sz w:val="20"/>
          <w:szCs w:val="20"/>
          <w:lang w:val="it-IT" w:eastAsia="en-US"/>
        </w:rPr>
      </w:pPr>
      <w:r w:rsidRPr="001F4246">
        <w:rPr>
          <w:rFonts w:ascii="Arial" w:eastAsiaTheme="minorHAnsi" w:hAnsi="Arial" w:cs="Arial"/>
          <w:sz w:val="20"/>
          <w:szCs w:val="20"/>
          <w:lang w:val="it-IT" w:eastAsia="en-US"/>
        </w:rPr>
        <w:t>GFA CARAIBES</w:t>
      </w:r>
    </w:p>
    <w:p w14:paraId="4FAF5DCB" w14:textId="77777777" w:rsidR="00FC48E4" w:rsidRPr="001F4246" w:rsidRDefault="00FC48E4" w:rsidP="00FC48E4">
      <w:pPr>
        <w:autoSpaceDE w:val="0"/>
        <w:autoSpaceDN w:val="0"/>
        <w:adjustRightInd w:val="0"/>
        <w:rPr>
          <w:rFonts w:ascii="Arial" w:eastAsiaTheme="minorHAnsi" w:hAnsi="Arial" w:cs="Arial"/>
          <w:sz w:val="20"/>
          <w:szCs w:val="20"/>
          <w:lang w:val="it-IT" w:eastAsia="en-US"/>
        </w:rPr>
      </w:pPr>
      <w:r w:rsidRPr="001F4246">
        <w:rPr>
          <w:rFonts w:ascii="Arial" w:eastAsiaTheme="minorHAnsi" w:hAnsi="Arial" w:cs="Arial"/>
          <w:sz w:val="20"/>
          <w:szCs w:val="20"/>
          <w:lang w:val="it-IT" w:eastAsia="en-US"/>
        </w:rPr>
        <w:t>GMF ASSURANCES</w:t>
      </w:r>
    </w:p>
    <w:p w14:paraId="15AE01B3" w14:textId="77777777" w:rsidR="00FC48E4" w:rsidRPr="001F4246" w:rsidRDefault="00FC48E4" w:rsidP="00FC48E4">
      <w:pPr>
        <w:autoSpaceDE w:val="0"/>
        <w:autoSpaceDN w:val="0"/>
        <w:adjustRightInd w:val="0"/>
        <w:rPr>
          <w:rFonts w:ascii="Arial" w:eastAsiaTheme="minorHAnsi" w:hAnsi="Arial" w:cs="Arial"/>
          <w:sz w:val="20"/>
          <w:szCs w:val="20"/>
          <w:lang w:val="it-IT" w:eastAsia="en-US"/>
        </w:rPr>
      </w:pPr>
      <w:r w:rsidRPr="001F4246">
        <w:rPr>
          <w:rFonts w:ascii="Arial" w:eastAsiaTheme="minorHAnsi" w:hAnsi="Arial" w:cs="Arial"/>
          <w:sz w:val="20"/>
          <w:szCs w:val="20"/>
          <w:lang w:val="it-IT" w:eastAsia="en-US"/>
        </w:rPr>
        <w:t>LIBEA</w:t>
      </w:r>
    </w:p>
    <w:p w14:paraId="4F83F868" w14:textId="77777777" w:rsidR="00FC48E4" w:rsidRPr="001F4246" w:rsidRDefault="00FC48E4" w:rsidP="00FC48E4">
      <w:pPr>
        <w:autoSpaceDE w:val="0"/>
        <w:autoSpaceDN w:val="0"/>
        <w:adjustRightInd w:val="0"/>
        <w:rPr>
          <w:rFonts w:ascii="Arial" w:eastAsiaTheme="minorHAnsi" w:hAnsi="Arial" w:cs="Arial"/>
          <w:sz w:val="20"/>
          <w:szCs w:val="20"/>
          <w:lang w:val="it-IT" w:eastAsia="en-US"/>
        </w:rPr>
      </w:pPr>
      <w:r w:rsidRPr="001F4246">
        <w:rPr>
          <w:rFonts w:ascii="Arial" w:eastAsiaTheme="minorHAnsi" w:hAnsi="Arial" w:cs="Arial"/>
          <w:sz w:val="20"/>
          <w:szCs w:val="20"/>
          <w:lang w:val="it-IT" w:eastAsia="en-US"/>
        </w:rPr>
        <w:t>LYBERNET ASSURANCES</w:t>
      </w:r>
    </w:p>
    <w:p w14:paraId="14DD9975" w14:textId="77777777" w:rsidR="00FC48E4" w:rsidRPr="001F4246" w:rsidRDefault="00FC48E4" w:rsidP="00FC48E4">
      <w:pPr>
        <w:autoSpaceDE w:val="0"/>
        <w:autoSpaceDN w:val="0"/>
        <w:adjustRightInd w:val="0"/>
        <w:rPr>
          <w:rFonts w:ascii="Arial" w:eastAsiaTheme="minorHAnsi" w:hAnsi="Arial" w:cs="Arial"/>
          <w:sz w:val="20"/>
          <w:szCs w:val="20"/>
          <w:lang w:val="it-IT" w:eastAsia="en-US"/>
        </w:rPr>
      </w:pPr>
      <w:r w:rsidRPr="001F4246">
        <w:rPr>
          <w:rFonts w:ascii="Arial" w:eastAsiaTheme="minorHAnsi" w:hAnsi="Arial" w:cs="Arial"/>
          <w:sz w:val="20"/>
          <w:szCs w:val="20"/>
          <w:lang w:val="it-IT" w:eastAsia="en-US"/>
        </w:rPr>
        <w:t>MAAF ASSURANCES S.A.</w:t>
      </w:r>
    </w:p>
    <w:p w14:paraId="1454D1A8"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MACIF</w:t>
      </w:r>
    </w:p>
    <w:p w14:paraId="14FBDDB2"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MACIFILIA</w:t>
      </w:r>
    </w:p>
    <w:p w14:paraId="1D74A9F7"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MAIF</w:t>
      </w:r>
    </w:p>
    <w:p w14:paraId="1FA93A54"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MAPA MUTUELLE D’ASSURANCES</w:t>
      </w:r>
    </w:p>
    <w:p w14:paraId="3A2F7AF0"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MATMUT</w:t>
      </w:r>
    </w:p>
    <w:p w14:paraId="4A8C1B89"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MEDICALE DE FRANCE</w:t>
      </w:r>
    </w:p>
    <w:p w14:paraId="7C092225"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MMA IARD</w:t>
      </w:r>
    </w:p>
    <w:p w14:paraId="056FDB4F"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MUTUELLE ASSURANCE DU MIDI</w:t>
      </w:r>
    </w:p>
    <w:p w14:paraId="54637762" w14:textId="1B8A9842"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MACSF</w:t>
      </w:r>
    </w:p>
    <w:p w14:paraId="06E7CDBC"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MUTUELLE DE L’ARTISANAT ET DU TRANSPORT</w:t>
      </w:r>
    </w:p>
    <w:p w14:paraId="05CC64B1"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lastRenderedPageBreak/>
        <w:t>MUTUELLE DE POITIERS ASSURANCES</w:t>
      </w:r>
    </w:p>
    <w:p w14:paraId="0D3F810B"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MUTUELLE DES TRANSPORTS ASSURANCES</w:t>
      </w:r>
    </w:p>
    <w:p w14:paraId="584632F3"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MUTUELLE FRATERNELLE D’ASSURANCE</w:t>
      </w:r>
    </w:p>
    <w:p w14:paraId="181D77B6"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MGARD</w:t>
      </w:r>
    </w:p>
    <w:p w14:paraId="3D863604"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MUTUELLE SAINT CHRISTOPHE</w:t>
      </w:r>
    </w:p>
    <w:p w14:paraId="60D31A6F"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PACIFICA</w:t>
      </w:r>
    </w:p>
    <w:p w14:paraId="1DA9EC25"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PROTEC BTP</w:t>
      </w:r>
    </w:p>
    <w:p w14:paraId="1AD4F66D"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PRUDENCE CREOLE</w:t>
      </w:r>
    </w:p>
    <w:p w14:paraId="76FE62CD"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SADA</w:t>
      </w:r>
    </w:p>
    <w:p w14:paraId="18213CF3"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SAUVEGARDE</w:t>
      </w:r>
    </w:p>
    <w:p w14:paraId="4E2BEE19"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SERENIS</w:t>
      </w:r>
    </w:p>
    <w:p w14:paraId="065A1B4A" w14:textId="77777777"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SURAVENIR</w:t>
      </w:r>
    </w:p>
    <w:p w14:paraId="49D59011" w14:textId="2EFFD7D8" w:rsidR="00FC48E4" w:rsidRPr="001F4246" w:rsidRDefault="00FC48E4" w:rsidP="00FC48E4">
      <w:pPr>
        <w:autoSpaceDE w:val="0"/>
        <w:autoSpaceDN w:val="0"/>
        <w:adjustRightInd w:val="0"/>
        <w:rPr>
          <w:rFonts w:ascii="Arial" w:eastAsiaTheme="minorHAnsi" w:hAnsi="Arial" w:cs="Arial"/>
          <w:sz w:val="20"/>
          <w:szCs w:val="20"/>
          <w:lang w:eastAsia="en-US"/>
        </w:rPr>
      </w:pPr>
      <w:r w:rsidRPr="001F4246">
        <w:rPr>
          <w:rFonts w:ascii="Arial" w:eastAsiaTheme="minorHAnsi" w:hAnsi="Arial" w:cs="Arial"/>
          <w:sz w:val="20"/>
          <w:szCs w:val="20"/>
          <w:lang w:eastAsia="en-US"/>
        </w:rPr>
        <w:t>THELEM</w:t>
      </w:r>
    </w:p>
    <w:p w14:paraId="28085854" w14:textId="633166B4" w:rsidR="00FC48E4" w:rsidRPr="001F4246" w:rsidRDefault="00FC48E4" w:rsidP="00FC48E4">
      <w:pPr>
        <w:autoSpaceDE w:val="0"/>
        <w:autoSpaceDN w:val="0"/>
        <w:adjustRightInd w:val="0"/>
        <w:rPr>
          <w:rFonts w:ascii="Arial" w:eastAsiaTheme="minorHAnsi" w:hAnsi="Arial" w:cs="Arial"/>
          <w:sz w:val="20"/>
          <w:szCs w:val="20"/>
          <w:lang w:eastAsia="en-US"/>
        </w:rPr>
      </w:pPr>
    </w:p>
    <w:p w14:paraId="4437572A" w14:textId="77777777" w:rsidR="00FC48E4" w:rsidRDefault="00FC48E4" w:rsidP="00FC48E4">
      <w:pPr>
        <w:autoSpaceDE w:val="0"/>
        <w:autoSpaceDN w:val="0"/>
        <w:adjustRightInd w:val="0"/>
        <w:rPr>
          <w:rFonts w:ascii="Arial" w:eastAsiaTheme="minorHAnsi" w:hAnsi="Arial" w:cs="Arial"/>
          <w:b/>
          <w:bCs/>
          <w:sz w:val="20"/>
          <w:szCs w:val="20"/>
          <w:lang w:eastAsia="en-US"/>
        </w:rPr>
      </w:pPr>
    </w:p>
    <w:p w14:paraId="47F5CBA6" w14:textId="68892F9F" w:rsidR="00FC48E4" w:rsidRDefault="00FC48E4" w:rsidP="00FC48E4">
      <w:pPr>
        <w:autoSpaceDE w:val="0"/>
        <w:autoSpaceDN w:val="0"/>
        <w:adjustRightInd w:val="0"/>
        <w:rPr>
          <w:rFonts w:ascii="Arial" w:eastAsiaTheme="minorHAnsi" w:hAnsi="Arial" w:cs="Arial"/>
          <w:b/>
          <w:bCs/>
          <w:sz w:val="22"/>
          <w:szCs w:val="22"/>
          <w:lang w:eastAsia="en-US"/>
        </w:rPr>
      </w:pPr>
      <w:r>
        <w:rPr>
          <w:rFonts w:ascii="Arial" w:eastAsiaTheme="minorHAnsi" w:hAnsi="Arial" w:cs="Arial"/>
          <w:b/>
          <w:bCs/>
          <w:sz w:val="22"/>
          <w:szCs w:val="22"/>
          <w:lang w:eastAsia="en-US"/>
        </w:rPr>
        <w:t>En présence de :</w:t>
      </w:r>
    </w:p>
    <w:p w14:paraId="3B9268CF" w14:textId="2BD4C3F1" w:rsidR="00FC48E4" w:rsidRDefault="00FC48E4" w:rsidP="00FC48E4">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M</w:t>
      </w:r>
      <w:r w:rsidR="0043373E">
        <w:rPr>
          <w:rFonts w:ascii="Arial" w:eastAsiaTheme="minorHAnsi" w:hAnsi="Arial" w:cs="Arial"/>
          <w:sz w:val="20"/>
          <w:szCs w:val="20"/>
          <w:lang w:eastAsia="en-US"/>
        </w:rPr>
        <w:t xml:space="preserve">me VIGUE Emmanuelle, MAIF, </w:t>
      </w:r>
      <w:r>
        <w:rPr>
          <w:rFonts w:ascii="Arial" w:eastAsiaTheme="minorHAnsi" w:hAnsi="Arial" w:cs="Arial"/>
          <w:sz w:val="20"/>
          <w:szCs w:val="20"/>
          <w:lang w:eastAsia="en-US"/>
        </w:rPr>
        <w:t>Président</w:t>
      </w:r>
      <w:r w:rsidR="0043373E">
        <w:rPr>
          <w:rFonts w:ascii="Arial" w:eastAsiaTheme="minorHAnsi" w:hAnsi="Arial" w:cs="Arial"/>
          <w:sz w:val="20"/>
          <w:szCs w:val="20"/>
          <w:lang w:eastAsia="en-US"/>
        </w:rPr>
        <w:t>e</w:t>
      </w:r>
    </w:p>
    <w:p w14:paraId="15832D10" w14:textId="3804AFD7" w:rsidR="003C60E7" w:rsidRDefault="00FC48E4" w:rsidP="00FC48E4">
      <w:pPr>
        <w:rPr>
          <w:rFonts w:ascii="Arial" w:eastAsiaTheme="minorHAnsi" w:hAnsi="Arial" w:cs="Arial"/>
          <w:sz w:val="20"/>
          <w:szCs w:val="20"/>
          <w:lang w:eastAsia="en-US"/>
        </w:rPr>
      </w:pPr>
      <w:r>
        <w:rPr>
          <w:rFonts w:ascii="Arial" w:eastAsiaTheme="minorHAnsi" w:hAnsi="Arial" w:cs="Arial"/>
          <w:sz w:val="20"/>
          <w:szCs w:val="20"/>
          <w:lang w:eastAsia="en-US"/>
        </w:rPr>
        <w:t xml:space="preserve">M. </w:t>
      </w:r>
      <w:r w:rsidR="0043373E">
        <w:rPr>
          <w:rFonts w:ascii="Arial" w:eastAsiaTheme="minorHAnsi" w:hAnsi="Arial" w:cs="Arial"/>
          <w:sz w:val="20"/>
          <w:szCs w:val="20"/>
          <w:lang w:eastAsia="en-US"/>
        </w:rPr>
        <w:t>TELLOLI Jean-Pierre</w:t>
      </w:r>
      <w:r>
        <w:rPr>
          <w:rFonts w:ascii="Arial" w:eastAsiaTheme="minorHAnsi" w:hAnsi="Arial" w:cs="Arial"/>
          <w:sz w:val="20"/>
          <w:szCs w:val="20"/>
          <w:lang w:eastAsia="en-US"/>
        </w:rPr>
        <w:t xml:space="preserve">, Directeur </w:t>
      </w:r>
      <w:r w:rsidR="0043373E">
        <w:rPr>
          <w:rFonts w:ascii="Arial" w:eastAsiaTheme="minorHAnsi" w:hAnsi="Arial" w:cs="Arial"/>
          <w:sz w:val="20"/>
          <w:szCs w:val="20"/>
          <w:lang w:eastAsia="en-US"/>
        </w:rPr>
        <w:t>–</w:t>
      </w:r>
      <w:r>
        <w:rPr>
          <w:rFonts w:ascii="Arial" w:eastAsiaTheme="minorHAnsi" w:hAnsi="Arial" w:cs="Arial"/>
          <w:sz w:val="20"/>
          <w:szCs w:val="20"/>
          <w:lang w:eastAsia="en-US"/>
        </w:rPr>
        <w:t xml:space="preserve"> BCF</w:t>
      </w:r>
    </w:p>
    <w:p w14:paraId="66F6EAFB" w14:textId="5CD13116" w:rsidR="0043373E" w:rsidRDefault="0043373E" w:rsidP="00FC48E4">
      <w:pPr>
        <w:rPr>
          <w:rFonts w:ascii="Arial" w:eastAsiaTheme="minorHAnsi" w:hAnsi="Arial" w:cs="Arial"/>
          <w:sz w:val="20"/>
          <w:szCs w:val="20"/>
          <w:lang w:eastAsia="en-US"/>
        </w:rPr>
      </w:pPr>
      <w:r>
        <w:rPr>
          <w:rFonts w:ascii="Arial" w:eastAsiaTheme="minorHAnsi" w:hAnsi="Arial" w:cs="Arial"/>
          <w:sz w:val="20"/>
          <w:szCs w:val="20"/>
          <w:lang w:eastAsia="en-US"/>
        </w:rPr>
        <w:t>Mme ANDRADE Nadia, BCF</w:t>
      </w:r>
    </w:p>
    <w:p w14:paraId="6054FB99" w14:textId="3744F7EC" w:rsidR="0043373E" w:rsidRDefault="0043373E" w:rsidP="00FC48E4">
      <w:pPr>
        <w:rPr>
          <w:rFonts w:ascii="Arial" w:eastAsiaTheme="minorHAnsi" w:hAnsi="Arial" w:cs="Arial"/>
          <w:sz w:val="20"/>
          <w:szCs w:val="20"/>
          <w:lang w:eastAsia="en-US"/>
        </w:rPr>
      </w:pPr>
    </w:p>
    <w:p w14:paraId="6BE7DC51" w14:textId="77777777" w:rsidR="0043373E" w:rsidRPr="00FC48E4" w:rsidRDefault="0043373E" w:rsidP="00FC48E4">
      <w:pPr>
        <w:rPr>
          <w:rFonts w:ascii="Arial" w:hAnsi="Arial" w:cs="Arial"/>
          <w:sz w:val="22"/>
          <w:szCs w:val="22"/>
        </w:rPr>
      </w:pPr>
    </w:p>
    <w:p w14:paraId="76381B09" w14:textId="57240B0B" w:rsidR="00A85F80" w:rsidRPr="00825117" w:rsidRDefault="00A85F80" w:rsidP="0046061F">
      <w:pPr>
        <w:jc w:val="both"/>
        <w:rPr>
          <w:rFonts w:ascii="Arial" w:hAnsi="Arial" w:cs="Arial"/>
          <w:sz w:val="22"/>
          <w:szCs w:val="22"/>
        </w:rPr>
      </w:pPr>
      <w:r w:rsidRPr="00C8647B">
        <w:rPr>
          <w:rFonts w:ascii="Arial" w:hAnsi="Arial" w:cs="Arial"/>
          <w:sz w:val="22"/>
          <w:szCs w:val="22"/>
        </w:rPr>
        <w:t>Madame Emmanuelle VIGUE</w:t>
      </w:r>
      <w:r w:rsidR="000774FC">
        <w:rPr>
          <w:rFonts w:ascii="Arial" w:hAnsi="Arial" w:cs="Arial"/>
          <w:sz w:val="22"/>
          <w:szCs w:val="22"/>
        </w:rPr>
        <w:t>, présidente du Bureau central Français,</w:t>
      </w:r>
      <w:r w:rsidRPr="00825117">
        <w:rPr>
          <w:rFonts w:ascii="Arial" w:hAnsi="Arial" w:cs="Arial"/>
          <w:sz w:val="22"/>
          <w:szCs w:val="22"/>
        </w:rPr>
        <w:t xml:space="preserve"> souhaite la bienvenue à tous les participants et fait les recommandations habituelles pour </w:t>
      </w:r>
      <w:r w:rsidR="00EF6691">
        <w:rPr>
          <w:rFonts w:ascii="Arial" w:hAnsi="Arial" w:cs="Arial"/>
          <w:sz w:val="22"/>
          <w:szCs w:val="22"/>
        </w:rPr>
        <w:t xml:space="preserve">le vote et </w:t>
      </w:r>
      <w:r w:rsidRPr="00825117">
        <w:rPr>
          <w:rFonts w:ascii="Arial" w:hAnsi="Arial" w:cs="Arial"/>
          <w:sz w:val="22"/>
          <w:szCs w:val="22"/>
        </w:rPr>
        <w:t>la prise de parole des séances effectuées en visio-conférence.</w:t>
      </w:r>
    </w:p>
    <w:p w14:paraId="414E5C4F" w14:textId="73A1B982" w:rsidR="00A85F80" w:rsidRDefault="00A85F80" w:rsidP="0046061F">
      <w:pPr>
        <w:jc w:val="both"/>
      </w:pPr>
    </w:p>
    <w:p w14:paraId="1E569F7F" w14:textId="70144867" w:rsidR="00A85F80" w:rsidRDefault="00A85F80" w:rsidP="0046061F">
      <w:pPr>
        <w:jc w:val="both"/>
        <w:rPr>
          <w:rFonts w:ascii="Arial" w:hAnsi="Arial" w:cs="Arial"/>
          <w:sz w:val="22"/>
          <w:szCs w:val="22"/>
        </w:rPr>
      </w:pPr>
      <w:r w:rsidRPr="00A85F80">
        <w:rPr>
          <w:rFonts w:ascii="Arial" w:hAnsi="Arial" w:cs="Arial"/>
          <w:sz w:val="22"/>
          <w:szCs w:val="22"/>
        </w:rPr>
        <w:t xml:space="preserve">Elle </w:t>
      </w:r>
      <w:r>
        <w:rPr>
          <w:rFonts w:ascii="Arial" w:hAnsi="Arial" w:cs="Arial"/>
          <w:sz w:val="22"/>
          <w:szCs w:val="22"/>
        </w:rPr>
        <w:t>constate que le quorum est atteint pour la tenue de l’assemblée générale extraordinair</w:t>
      </w:r>
      <w:r w:rsidR="000774FC">
        <w:rPr>
          <w:rFonts w:ascii="Arial" w:hAnsi="Arial" w:cs="Arial"/>
          <w:sz w:val="22"/>
          <w:szCs w:val="22"/>
        </w:rPr>
        <w:t>e, et le vote de la recommandation. Elle laisse la parole à Jean-Pierre TELLOLI, directeur du BCF, pour une présentation du contexte.</w:t>
      </w:r>
    </w:p>
    <w:p w14:paraId="552A942C" w14:textId="5D834675" w:rsidR="000774FC" w:rsidRDefault="000774FC" w:rsidP="0046061F">
      <w:pPr>
        <w:jc w:val="both"/>
        <w:rPr>
          <w:rFonts w:ascii="Arial" w:hAnsi="Arial" w:cs="Arial"/>
          <w:sz w:val="22"/>
          <w:szCs w:val="22"/>
        </w:rPr>
      </w:pPr>
    </w:p>
    <w:p w14:paraId="40AC578D" w14:textId="49E2085E" w:rsidR="00D54C18" w:rsidRDefault="004C2569" w:rsidP="0046061F">
      <w:pPr>
        <w:jc w:val="both"/>
        <w:rPr>
          <w:rFonts w:ascii="Arial" w:hAnsi="Arial" w:cs="Arial"/>
          <w:sz w:val="22"/>
          <w:szCs w:val="22"/>
        </w:rPr>
      </w:pPr>
      <w:r>
        <w:rPr>
          <w:rFonts w:ascii="Arial" w:hAnsi="Arial" w:cs="Arial"/>
          <w:sz w:val="22"/>
          <w:szCs w:val="22"/>
        </w:rPr>
        <w:t>M. TELLOLI rappelle que l</w:t>
      </w:r>
      <w:r w:rsidR="00D54C18" w:rsidRPr="00D54C18">
        <w:rPr>
          <w:rFonts w:ascii="Arial" w:hAnsi="Arial" w:cs="Arial"/>
          <w:sz w:val="22"/>
          <w:szCs w:val="22"/>
        </w:rPr>
        <w:t>e Bureau central français est une association Loi 1901 à but non lucratif, membre du GIE GPSA. Le Bureau bénéficie actuellement d’une exonération de TVA</w:t>
      </w:r>
      <w:r w:rsidR="00D54C18">
        <w:rPr>
          <w:rFonts w:ascii="Arial" w:hAnsi="Arial" w:cs="Arial"/>
          <w:sz w:val="22"/>
          <w:szCs w:val="22"/>
        </w:rPr>
        <w:t>.</w:t>
      </w:r>
    </w:p>
    <w:p w14:paraId="1381C85F" w14:textId="77777777" w:rsidR="00D54C18" w:rsidRPr="00D54C18" w:rsidRDefault="00D54C18" w:rsidP="0046061F">
      <w:pPr>
        <w:jc w:val="both"/>
        <w:rPr>
          <w:rFonts w:ascii="Arial" w:hAnsi="Arial" w:cs="Arial"/>
          <w:sz w:val="22"/>
          <w:szCs w:val="22"/>
        </w:rPr>
      </w:pPr>
    </w:p>
    <w:p w14:paraId="2EA78B20" w14:textId="71B720F5" w:rsidR="00D54C18" w:rsidRDefault="00AA3DDE" w:rsidP="0046061F">
      <w:pPr>
        <w:jc w:val="both"/>
        <w:rPr>
          <w:rFonts w:ascii="Arial" w:hAnsi="Arial" w:cs="Arial"/>
          <w:sz w:val="22"/>
          <w:szCs w:val="22"/>
        </w:rPr>
      </w:pPr>
      <w:r>
        <w:rPr>
          <w:rFonts w:ascii="Arial" w:hAnsi="Arial" w:cs="Arial"/>
          <w:sz w:val="22"/>
          <w:szCs w:val="22"/>
        </w:rPr>
        <w:t>L’élément nouveau justifiant la tenue de cette assemblée générale extraordinaire trouve sa source dans l</w:t>
      </w:r>
      <w:r w:rsidR="00D54C18" w:rsidRPr="00D54C18">
        <w:rPr>
          <w:rFonts w:ascii="Arial" w:hAnsi="Arial" w:cs="Arial"/>
          <w:sz w:val="22"/>
          <w:szCs w:val="22"/>
        </w:rPr>
        <w:t xml:space="preserve">e projet de loi de Finances n°3360 pour 2021, </w:t>
      </w:r>
      <w:r>
        <w:rPr>
          <w:rFonts w:ascii="Arial" w:hAnsi="Arial" w:cs="Arial"/>
          <w:sz w:val="22"/>
          <w:szCs w:val="22"/>
        </w:rPr>
        <w:t xml:space="preserve">qui </w:t>
      </w:r>
      <w:r w:rsidR="00D54C18" w:rsidRPr="00D54C18">
        <w:rPr>
          <w:rFonts w:ascii="Arial" w:hAnsi="Arial" w:cs="Arial"/>
          <w:sz w:val="22"/>
          <w:szCs w:val="22"/>
        </w:rPr>
        <w:t xml:space="preserve">vient modifier la rédaction de l’article 261 B CGI en rendant les conditions d’exonération de TVA plus restrictives. </w:t>
      </w:r>
    </w:p>
    <w:p w14:paraId="4C76BCEB" w14:textId="77777777" w:rsidR="00D54C18" w:rsidRPr="00D54C18" w:rsidRDefault="00D54C18" w:rsidP="0046061F">
      <w:pPr>
        <w:jc w:val="both"/>
        <w:rPr>
          <w:rFonts w:ascii="Arial" w:hAnsi="Arial" w:cs="Arial"/>
          <w:sz w:val="22"/>
          <w:szCs w:val="22"/>
        </w:rPr>
      </w:pPr>
    </w:p>
    <w:p w14:paraId="6C91085D" w14:textId="023A66F4" w:rsidR="00D54C18" w:rsidRDefault="00D54C18" w:rsidP="0046061F">
      <w:pPr>
        <w:jc w:val="both"/>
        <w:rPr>
          <w:rFonts w:ascii="Arial" w:hAnsi="Arial" w:cs="Arial"/>
          <w:sz w:val="22"/>
          <w:szCs w:val="22"/>
        </w:rPr>
      </w:pPr>
      <w:r w:rsidRPr="00D54C18">
        <w:rPr>
          <w:rFonts w:ascii="Arial" w:hAnsi="Arial" w:cs="Arial"/>
          <w:sz w:val="22"/>
          <w:szCs w:val="22"/>
        </w:rPr>
        <w:t>Une analyse de l’application des critères d’exonération des organismes sans but lucratif aux différents membres du GIE GPSA a en conséquence été réalisée par KPMG.</w:t>
      </w:r>
    </w:p>
    <w:p w14:paraId="158C617B" w14:textId="77777777" w:rsidR="00D54C18" w:rsidRPr="00D54C18" w:rsidRDefault="00D54C18" w:rsidP="0046061F">
      <w:pPr>
        <w:jc w:val="both"/>
        <w:rPr>
          <w:rFonts w:ascii="Arial" w:hAnsi="Arial" w:cs="Arial"/>
          <w:sz w:val="22"/>
          <w:szCs w:val="22"/>
        </w:rPr>
      </w:pPr>
    </w:p>
    <w:p w14:paraId="12FACB67" w14:textId="45846010" w:rsidR="00D54C18" w:rsidRDefault="00D54C18" w:rsidP="0046061F">
      <w:pPr>
        <w:jc w:val="both"/>
        <w:rPr>
          <w:rFonts w:ascii="Arial" w:hAnsi="Arial" w:cs="Arial"/>
          <w:sz w:val="22"/>
          <w:szCs w:val="22"/>
        </w:rPr>
      </w:pPr>
      <w:r w:rsidRPr="00D54C18">
        <w:rPr>
          <w:rFonts w:ascii="Arial" w:hAnsi="Arial" w:cs="Arial"/>
          <w:sz w:val="22"/>
          <w:szCs w:val="22"/>
        </w:rPr>
        <w:t xml:space="preserve">En effet, pour bénéficier d’une exonération de TVA au titre de l’intérêt général défini par la directive TVA, les organismes sans but lucratif doivent exercer une </w:t>
      </w:r>
      <w:r w:rsidRPr="00D54C18">
        <w:rPr>
          <w:rFonts w:ascii="Arial" w:hAnsi="Arial" w:cs="Arial"/>
          <w:b/>
          <w:bCs/>
          <w:sz w:val="22"/>
          <w:szCs w:val="22"/>
        </w:rPr>
        <w:t xml:space="preserve">activité d’intérêt général </w:t>
      </w:r>
      <w:r w:rsidRPr="00D54C18">
        <w:rPr>
          <w:rFonts w:ascii="Arial" w:hAnsi="Arial" w:cs="Arial"/>
          <w:sz w:val="22"/>
          <w:szCs w:val="22"/>
        </w:rPr>
        <w:t xml:space="preserve">au sens des dispositions des art. 261 – 4 et 7 du CGI, et répondre à un certain nombre de </w:t>
      </w:r>
      <w:r w:rsidRPr="00D54C18">
        <w:rPr>
          <w:rFonts w:ascii="Arial" w:hAnsi="Arial" w:cs="Arial"/>
          <w:b/>
          <w:bCs/>
          <w:sz w:val="22"/>
          <w:szCs w:val="22"/>
        </w:rPr>
        <w:t>critères</w:t>
      </w:r>
      <w:r w:rsidRPr="00D54C18">
        <w:rPr>
          <w:rFonts w:ascii="Arial" w:hAnsi="Arial" w:cs="Arial"/>
          <w:sz w:val="22"/>
          <w:szCs w:val="22"/>
        </w:rPr>
        <w:t xml:space="preserve"> tenant à leurs formes, à une gestion désintéressée (distribution des bénéfices, attribution de l’actif, fonctionnement auprès d’un nombre restreint de personnes…), une activité non concurrentielle, etc.</w:t>
      </w:r>
    </w:p>
    <w:p w14:paraId="02660F06" w14:textId="77777777" w:rsidR="00D54C18" w:rsidRPr="00D54C18" w:rsidRDefault="00D54C18" w:rsidP="0046061F">
      <w:pPr>
        <w:jc w:val="both"/>
        <w:rPr>
          <w:rFonts w:ascii="Arial" w:hAnsi="Arial" w:cs="Arial"/>
          <w:sz w:val="22"/>
          <w:szCs w:val="22"/>
        </w:rPr>
      </w:pPr>
    </w:p>
    <w:p w14:paraId="3A59EC62" w14:textId="205AF80D" w:rsidR="00D54C18" w:rsidRDefault="00D54C18" w:rsidP="0046061F">
      <w:pPr>
        <w:jc w:val="both"/>
        <w:rPr>
          <w:rFonts w:ascii="Arial" w:hAnsi="Arial" w:cs="Arial"/>
          <w:sz w:val="22"/>
          <w:szCs w:val="22"/>
        </w:rPr>
      </w:pPr>
      <w:r w:rsidRPr="00D54C18">
        <w:rPr>
          <w:rFonts w:ascii="Arial" w:hAnsi="Arial" w:cs="Arial"/>
          <w:sz w:val="22"/>
          <w:szCs w:val="22"/>
        </w:rPr>
        <w:t>Selon KPMG, le BCF présente des chances moyennes de succès au maintien à l’exonération. Néanmoins, sous réserve de la mise en place de certaines mesures, telles que celle présentée en séance, les chances de succès seraient plus élevées pour qu’une demande de rescrit auprès de l’administration fiscale puisse aboutir favorablement.</w:t>
      </w:r>
    </w:p>
    <w:p w14:paraId="5CEADE45" w14:textId="77777777" w:rsidR="00D54C18" w:rsidRPr="00D54C18" w:rsidRDefault="00D54C18" w:rsidP="0046061F">
      <w:pPr>
        <w:jc w:val="both"/>
        <w:rPr>
          <w:rFonts w:ascii="Arial" w:hAnsi="Arial" w:cs="Arial"/>
          <w:sz w:val="22"/>
          <w:szCs w:val="22"/>
        </w:rPr>
      </w:pPr>
    </w:p>
    <w:p w14:paraId="26CE4DC2" w14:textId="1D4E107E" w:rsidR="00D54C18" w:rsidRPr="00D54C18" w:rsidRDefault="00D54C18" w:rsidP="0046061F">
      <w:pPr>
        <w:jc w:val="both"/>
        <w:rPr>
          <w:rFonts w:ascii="Arial" w:hAnsi="Arial" w:cs="Arial"/>
          <w:sz w:val="22"/>
          <w:szCs w:val="22"/>
        </w:rPr>
      </w:pPr>
      <w:r w:rsidRPr="00D54C18">
        <w:rPr>
          <w:rFonts w:ascii="Arial" w:hAnsi="Arial" w:cs="Arial"/>
          <w:sz w:val="22"/>
          <w:szCs w:val="22"/>
        </w:rPr>
        <w:lastRenderedPageBreak/>
        <w:t xml:space="preserve">Compte-tenu de ces éléments et afin de faire valoir la </w:t>
      </w:r>
      <w:r w:rsidRPr="00D54C18">
        <w:rPr>
          <w:rFonts w:ascii="Arial" w:hAnsi="Arial" w:cs="Arial"/>
          <w:b/>
          <w:bCs/>
          <w:sz w:val="22"/>
          <w:szCs w:val="22"/>
        </w:rPr>
        <w:t xml:space="preserve">qualité d’intérêt général </w:t>
      </w:r>
      <w:r w:rsidRPr="00D54C18">
        <w:rPr>
          <w:rFonts w:ascii="Arial" w:hAnsi="Arial" w:cs="Arial"/>
          <w:sz w:val="22"/>
          <w:szCs w:val="22"/>
        </w:rPr>
        <w:t xml:space="preserve">de l’activité du BCF auprès de l’administration fiscale, il est proposé à l’Assemblée Générale Extraordinaire d’approuver la nouvelle rédaction de </w:t>
      </w:r>
      <w:r w:rsidRPr="00D54C18">
        <w:rPr>
          <w:rFonts w:ascii="Arial" w:hAnsi="Arial" w:cs="Arial"/>
          <w:b/>
          <w:bCs/>
          <w:sz w:val="22"/>
          <w:szCs w:val="22"/>
        </w:rPr>
        <w:t>l’art. 26 des statuts – Dissolution – Attribution de l’actif net</w:t>
      </w:r>
      <w:r w:rsidRPr="00D54C18">
        <w:rPr>
          <w:rFonts w:ascii="Arial" w:hAnsi="Arial" w:cs="Arial"/>
          <w:sz w:val="22"/>
          <w:szCs w:val="22"/>
        </w:rPr>
        <w:t>, avec le texte suivant</w:t>
      </w:r>
      <w:r w:rsidR="006D33A2">
        <w:rPr>
          <w:rFonts w:ascii="Arial" w:hAnsi="Arial" w:cs="Arial"/>
          <w:sz w:val="22"/>
          <w:szCs w:val="22"/>
        </w:rPr>
        <w:t>,</w:t>
      </w:r>
      <w:r w:rsidRPr="00D54C18">
        <w:rPr>
          <w:rFonts w:ascii="Arial" w:hAnsi="Arial" w:cs="Arial"/>
          <w:sz w:val="22"/>
          <w:szCs w:val="22"/>
        </w:rPr>
        <w:t> </w:t>
      </w:r>
      <w:r w:rsidR="001F2826">
        <w:rPr>
          <w:rFonts w:ascii="Arial" w:hAnsi="Arial" w:cs="Arial"/>
          <w:sz w:val="22"/>
          <w:szCs w:val="22"/>
        </w:rPr>
        <w:t xml:space="preserve">présenté par la présidente </w:t>
      </w:r>
      <w:r w:rsidRPr="00D54C18">
        <w:rPr>
          <w:rFonts w:ascii="Arial" w:hAnsi="Arial" w:cs="Arial"/>
          <w:sz w:val="22"/>
          <w:szCs w:val="22"/>
        </w:rPr>
        <w:t>:</w:t>
      </w:r>
    </w:p>
    <w:p w14:paraId="1032D49E" w14:textId="77777777" w:rsidR="000774FC" w:rsidRDefault="000774FC" w:rsidP="0046061F">
      <w:pPr>
        <w:jc w:val="both"/>
        <w:rPr>
          <w:rFonts w:ascii="Arial" w:hAnsi="Arial" w:cs="Arial"/>
          <w:sz w:val="22"/>
          <w:szCs w:val="22"/>
        </w:rPr>
      </w:pPr>
    </w:p>
    <w:p w14:paraId="3E6F4CC4" w14:textId="624B4F47" w:rsidR="001F2826" w:rsidRPr="001F2826" w:rsidRDefault="001F2826" w:rsidP="0046061F">
      <w:pPr>
        <w:jc w:val="both"/>
        <w:rPr>
          <w:rFonts w:ascii="Arial" w:hAnsi="Arial" w:cs="Arial"/>
          <w:sz w:val="22"/>
          <w:szCs w:val="22"/>
        </w:rPr>
      </w:pPr>
      <w:r w:rsidRPr="001F2826">
        <w:rPr>
          <w:rFonts w:ascii="Arial" w:hAnsi="Arial" w:cs="Arial"/>
          <w:b/>
          <w:bCs/>
          <w:sz w:val="22"/>
          <w:szCs w:val="22"/>
        </w:rPr>
        <w:t>Ancienne rédaction de l’article 26</w:t>
      </w:r>
      <w:r>
        <w:rPr>
          <w:rFonts w:ascii="Arial" w:hAnsi="Arial" w:cs="Arial"/>
          <w:b/>
          <w:bCs/>
          <w:sz w:val="22"/>
          <w:szCs w:val="22"/>
        </w:rPr>
        <w:t> :</w:t>
      </w:r>
    </w:p>
    <w:p w14:paraId="3B52C78F" w14:textId="6F5EEBF5" w:rsidR="00A85F80" w:rsidRDefault="00A85F80" w:rsidP="0046061F">
      <w:pPr>
        <w:jc w:val="both"/>
        <w:rPr>
          <w:rFonts w:ascii="Arial" w:hAnsi="Arial" w:cs="Arial"/>
          <w:sz w:val="22"/>
          <w:szCs w:val="22"/>
        </w:rPr>
      </w:pPr>
    </w:p>
    <w:p w14:paraId="62F22C23" w14:textId="15C8B247" w:rsidR="001F2826" w:rsidRPr="001F2826" w:rsidRDefault="00B02363" w:rsidP="0046061F">
      <w:pPr>
        <w:jc w:val="both"/>
        <w:rPr>
          <w:rFonts w:ascii="Arial" w:hAnsi="Arial" w:cs="Arial"/>
          <w:i/>
          <w:iCs/>
          <w:sz w:val="20"/>
          <w:szCs w:val="20"/>
        </w:rPr>
      </w:pPr>
      <w:r>
        <w:rPr>
          <w:rFonts w:ascii="Arial" w:hAnsi="Arial" w:cs="Arial"/>
          <w:sz w:val="22"/>
          <w:szCs w:val="22"/>
        </w:rPr>
        <w:t>« </w:t>
      </w:r>
      <w:r w:rsidR="001F2826" w:rsidRPr="001F2826">
        <w:rPr>
          <w:rFonts w:ascii="Arial" w:hAnsi="Arial" w:cs="Arial"/>
          <w:i/>
          <w:iCs/>
          <w:sz w:val="20"/>
          <w:szCs w:val="20"/>
        </w:rPr>
        <w:t xml:space="preserve">En cas de dissolution volontaire, statutaire ou forcée de l’association, l’Assemblée Générale Extraordinaire désignera un ou plusieurs liquidateurs qui jouiront des pouvoirs les plus étendus pour réaliser l’actif et acquitter le passif. </w:t>
      </w:r>
    </w:p>
    <w:p w14:paraId="7F94166C" w14:textId="2A780538" w:rsidR="001F2826" w:rsidRPr="001F2826" w:rsidRDefault="001F2826" w:rsidP="0046061F">
      <w:pPr>
        <w:jc w:val="both"/>
        <w:rPr>
          <w:rFonts w:ascii="Arial" w:hAnsi="Arial" w:cs="Arial"/>
          <w:sz w:val="22"/>
          <w:szCs w:val="22"/>
        </w:rPr>
      </w:pPr>
      <w:r w:rsidRPr="001F2826">
        <w:rPr>
          <w:rFonts w:ascii="Arial" w:hAnsi="Arial" w:cs="Arial"/>
          <w:i/>
          <w:iCs/>
          <w:sz w:val="20"/>
          <w:szCs w:val="20"/>
        </w:rPr>
        <w:t>L’Assemblée Générale Extraordinaire aura à statuer sur la dévolution de l’actif net dans le cadre des lois et règlements en vigueur</w:t>
      </w:r>
      <w:r w:rsidR="00B02363">
        <w:rPr>
          <w:rFonts w:ascii="Arial" w:hAnsi="Arial" w:cs="Arial"/>
          <w:sz w:val="22"/>
          <w:szCs w:val="22"/>
        </w:rPr>
        <w:t> »</w:t>
      </w:r>
      <w:r w:rsidRPr="001F2826">
        <w:rPr>
          <w:rFonts w:ascii="Arial" w:hAnsi="Arial" w:cs="Arial"/>
          <w:sz w:val="22"/>
          <w:szCs w:val="22"/>
        </w:rPr>
        <w:t>. </w:t>
      </w:r>
    </w:p>
    <w:p w14:paraId="28C241BF" w14:textId="77777777" w:rsidR="001F2826" w:rsidRDefault="001F2826" w:rsidP="0046061F">
      <w:pPr>
        <w:jc w:val="both"/>
        <w:rPr>
          <w:rFonts w:ascii="Arial" w:hAnsi="Arial" w:cs="Arial"/>
          <w:sz w:val="22"/>
          <w:szCs w:val="22"/>
        </w:rPr>
      </w:pPr>
    </w:p>
    <w:p w14:paraId="2286B189" w14:textId="3A972246" w:rsidR="001F2826" w:rsidRPr="001F2826" w:rsidRDefault="001F2826" w:rsidP="0046061F">
      <w:pPr>
        <w:jc w:val="both"/>
        <w:rPr>
          <w:rFonts w:ascii="Arial" w:hAnsi="Arial" w:cs="Arial"/>
          <w:sz w:val="22"/>
          <w:szCs w:val="22"/>
        </w:rPr>
      </w:pPr>
      <w:r w:rsidRPr="001F2826">
        <w:rPr>
          <w:rFonts w:ascii="Arial" w:hAnsi="Arial" w:cs="Arial"/>
          <w:b/>
          <w:bCs/>
          <w:sz w:val="22"/>
          <w:szCs w:val="22"/>
        </w:rPr>
        <w:t>Nouvelle rédaction de l’article 26</w:t>
      </w:r>
      <w:r w:rsidR="00872F26">
        <w:rPr>
          <w:rFonts w:ascii="Arial" w:hAnsi="Arial" w:cs="Arial"/>
          <w:b/>
          <w:bCs/>
          <w:sz w:val="22"/>
          <w:szCs w:val="22"/>
        </w:rPr>
        <w:t xml:space="preserve"> </w:t>
      </w:r>
      <w:r w:rsidR="00872F26" w:rsidRPr="00872F26">
        <w:rPr>
          <w:rFonts w:ascii="Arial" w:hAnsi="Arial" w:cs="Arial"/>
          <w:b/>
          <w:bCs/>
          <w:sz w:val="22"/>
          <w:szCs w:val="22"/>
        </w:rPr>
        <w:t>– Dissolution – Attribution de l’actif net</w:t>
      </w:r>
    </w:p>
    <w:p w14:paraId="3803D4BE" w14:textId="77777777" w:rsidR="001F2826" w:rsidRDefault="001F2826" w:rsidP="0046061F">
      <w:pPr>
        <w:jc w:val="both"/>
        <w:rPr>
          <w:rFonts w:ascii="Arial" w:hAnsi="Arial" w:cs="Arial"/>
          <w:sz w:val="22"/>
          <w:szCs w:val="22"/>
        </w:rPr>
      </w:pPr>
    </w:p>
    <w:p w14:paraId="55476137" w14:textId="4A077F96" w:rsidR="001F2826" w:rsidRPr="001F2826" w:rsidRDefault="00B02363" w:rsidP="0046061F">
      <w:pPr>
        <w:jc w:val="both"/>
        <w:rPr>
          <w:rFonts w:ascii="Arial" w:hAnsi="Arial" w:cs="Arial"/>
          <w:i/>
          <w:iCs/>
          <w:sz w:val="20"/>
          <w:szCs w:val="20"/>
        </w:rPr>
      </w:pPr>
      <w:r>
        <w:rPr>
          <w:rFonts w:ascii="Arial" w:hAnsi="Arial" w:cs="Arial"/>
          <w:sz w:val="22"/>
          <w:szCs w:val="22"/>
        </w:rPr>
        <w:t>« </w:t>
      </w:r>
      <w:r w:rsidR="001F2826" w:rsidRPr="001F2826">
        <w:rPr>
          <w:rFonts w:ascii="Arial" w:hAnsi="Arial" w:cs="Arial"/>
          <w:i/>
          <w:iCs/>
          <w:sz w:val="20"/>
          <w:szCs w:val="20"/>
        </w:rPr>
        <w:t xml:space="preserve">En cas de dissolution volontaire, statutaire ou forcée de l’association, l’Assemblée Générale Extraordinaire désignera un ou plusieurs liquidateurs qui jouiront des pouvoirs les plus étendus pour réaliser l’actif et acquitter le passif. </w:t>
      </w:r>
    </w:p>
    <w:p w14:paraId="2E696647" w14:textId="74474D9E" w:rsidR="001F2826" w:rsidRPr="001F2826" w:rsidRDefault="001F2826" w:rsidP="0046061F">
      <w:pPr>
        <w:jc w:val="both"/>
        <w:rPr>
          <w:rFonts w:ascii="Arial" w:hAnsi="Arial" w:cs="Arial"/>
          <w:sz w:val="22"/>
          <w:szCs w:val="22"/>
        </w:rPr>
      </w:pPr>
      <w:r w:rsidRPr="001F2826">
        <w:rPr>
          <w:rFonts w:ascii="Arial" w:hAnsi="Arial" w:cs="Arial"/>
          <w:i/>
          <w:iCs/>
          <w:sz w:val="20"/>
          <w:szCs w:val="20"/>
        </w:rPr>
        <w:t xml:space="preserve">L’Assemblée Générale Extraordinaire aura à statuer sur la dévolution de l’actif net </w:t>
      </w:r>
      <w:r w:rsidRPr="001F2826">
        <w:rPr>
          <w:rFonts w:ascii="Arial" w:hAnsi="Arial" w:cs="Arial"/>
          <w:b/>
          <w:bCs/>
          <w:i/>
          <w:iCs/>
          <w:sz w:val="20"/>
          <w:szCs w:val="20"/>
        </w:rPr>
        <w:t>s’il y a lieu, et désignera comme bénéficiaire le cas échéant un organisme ayant un but non lucratif. L’actif net ne peut être dévolu à un membre de l’association, même partiellement, sauf reprise d’un apport</w:t>
      </w:r>
      <w:r w:rsidR="00B02363">
        <w:rPr>
          <w:rFonts w:ascii="Arial" w:hAnsi="Arial" w:cs="Arial"/>
          <w:b/>
          <w:bCs/>
          <w:sz w:val="22"/>
          <w:szCs w:val="22"/>
        </w:rPr>
        <w:t> </w:t>
      </w:r>
      <w:r w:rsidR="00B02363" w:rsidRPr="00B02363">
        <w:rPr>
          <w:rFonts w:ascii="Arial" w:hAnsi="Arial" w:cs="Arial"/>
          <w:sz w:val="22"/>
          <w:szCs w:val="22"/>
        </w:rPr>
        <w:t>»</w:t>
      </w:r>
      <w:r w:rsidRPr="001F2826">
        <w:rPr>
          <w:rFonts w:ascii="Arial" w:hAnsi="Arial" w:cs="Arial"/>
          <w:b/>
          <w:bCs/>
          <w:sz w:val="22"/>
          <w:szCs w:val="22"/>
        </w:rPr>
        <w:t>. </w:t>
      </w:r>
    </w:p>
    <w:p w14:paraId="37CA18C7" w14:textId="3F60F4F5" w:rsidR="00A85F80" w:rsidRDefault="00A85F80" w:rsidP="0046061F">
      <w:pPr>
        <w:jc w:val="both"/>
        <w:rPr>
          <w:rFonts w:ascii="Arial" w:hAnsi="Arial" w:cs="Arial"/>
          <w:sz w:val="22"/>
          <w:szCs w:val="22"/>
        </w:rPr>
      </w:pPr>
    </w:p>
    <w:p w14:paraId="05A23A2B" w14:textId="6540189E" w:rsidR="001F2826" w:rsidRDefault="00CA5627" w:rsidP="0046061F">
      <w:pPr>
        <w:jc w:val="both"/>
        <w:rPr>
          <w:rFonts w:ascii="Arial" w:hAnsi="Arial" w:cs="Arial"/>
          <w:sz w:val="22"/>
          <w:szCs w:val="22"/>
        </w:rPr>
      </w:pPr>
      <w:r>
        <w:rPr>
          <w:rFonts w:ascii="Arial" w:hAnsi="Arial" w:cs="Arial"/>
          <w:sz w:val="22"/>
          <w:szCs w:val="22"/>
        </w:rPr>
        <w:t xml:space="preserve">Après avoir répondu aux diverses questions, la présidente propose de passer au vote de la recommandation n°1 portant sur </w:t>
      </w:r>
      <w:r w:rsidR="00003F88">
        <w:rPr>
          <w:rFonts w:ascii="Arial" w:hAnsi="Arial" w:cs="Arial"/>
          <w:sz w:val="22"/>
          <w:szCs w:val="22"/>
        </w:rPr>
        <w:t xml:space="preserve">l’adoption de la </w:t>
      </w:r>
      <w:r w:rsidRPr="00CA5627">
        <w:rPr>
          <w:rFonts w:ascii="Arial" w:hAnsi="Arial" w:cs="Arial"/>
          <w:sz w:val="22"/>
          <w:szCs w:val="22"/>
        </w:rPr>
        <w:t>nouvelle rédaction de l’article 26 des statuts – Dissolution – Attribution de l’actif net</w:t>
      </w:r>
      <w:r>
        <w:rPr>
          <w:rFonts w:ascii="Arial" w:hAnsi="Arial" w:cs="Arial"/>
          <w:sz w:val="22"/>
          <w:szCs w:val="22"/>
        </w:rPr>
        <w:t>.</w:t>
      </w:r>
    </w:p>
    <w:p w14:paraId="547B55AD" w14:textId="1A92B3FA" w:rsidR="00CA5627" w:rsidRDefault="00CA5627" w:rsidP="0046061F">
      <w:pPr>
        <w:jc w:val="both"/>
        <w:rPr>
          <w:rFonts w:ascii="Arial" w:hAnsi="Arial" w:cs="Arial"/>
          <w:sz w:val="22"/>
          <w:szCs w:val="22"/>
        </w:rPr>
      </w:pPr>
    </w:p>
    <w:p w14:paraId="090F4767" w14:textId="1A395CF5" w:rsidR="00CA5627" w:rsidRPr="00F300D7" w:rsidRDefault="00CA5627" w:rsidP="0046061F">
      <w:pPr>
        <w:jc w:val="both"/>
        <w:rPr>
          <w:rFonts w:ascii="Arial" w:hAnsi="Arial" w:cs="Arial"/>
          <w:sz w:val="22"/>
          <w:szCs w:val="22"/>
        </w:rPr>
      </w:pPr>
      <w:r w:rsidRPr="00F300D7">
        <w:rPr>
          <w:rFonts w:ascii="Arial" w:hAnsi="Arial" w:cs="Arial"/>
          <w:sz w:val="22"/>
          <w:szCs w:val="22"/>
        </w:rPr>
        <w:t>La recommandation est adoptée à l’unanimité.</w:t>
      </w:r>
    </w:p>
    <w:p w14:paraId="25AFED8F" w14:textId="69395685" w:rsidR="00CA5627" w:rsidRDefault="00CA5627" w:rsidP="0046061F">
      <w:pPr>
        <w:jc w:val="both"/>
        <w:rPr>
          <w:rFonts w:ascii="Arial" w:hAnsi="Arial" w:cs="Arial"/>
          <w:sz w:val="22"/>
          <w:szCs w:val="22"/>
        </w:rPr>
      </w:pPr>
    </w:p>
    <w:tbl>
      <w:tblPr>
        <w:tblStyle w:val="Grilledutableau"/>
        <w:tblW w:w="0" w:type="auto"/>
        <w:tblLook w:val="04A0" w:firstRow="1" w:lastRow="0" w:firstColumn="1" w:lastColumn="0" w:noHBand="0" w:noVBand="1"/>
      </w:tblPr>
      <w:tblGrid>
        <w:gridCol w:w="9062"/>
      </w:tblGrid>
      <w:tr w:rsidR="00CA5627" w14:paraId="2AB15934" w14:textId="77777777" w:rsidTr="00880A66">
        <w:trPr>
          <w:trHeight w:val="1266"/>
        </w:trPr>
        <w:tc>
          <w:tcPr>
            <w:tcW w:w="9062" w:type="dxa"/>
          </w:tcPr>
          <w:p w14:paraId="2E90DFBD" w14:textId="77777777" w:rsidR="00CA5627" w:rsidRDefault="00CA5627" w:rsidP="0046061F">
            <w:pPr>
              <w:jc w:val="both"/>
              <w:rPr>
                <w:rFonts w:ascii="Arial" w:hAnsi="Arial" w:cs="Arial"/>
                <w:sz w:val="22"/>
                <w:szCs w:val="22"/>
              </w:rPr>
            </w:pPr>
          </w:p>
          <w:p w14:paraId="36BA7899" w14:textId="0B9003F7" w:rsidR="00CA5627" w:rsidRDefault="00D020C5" w:rsidP="0046061F">
            <w:pPr>
              <w:autoSpaceDE w:val="0"/>
              <w:autoSpaceDN w:val="0"/>
              <w:adjustRightInd w:val="0"/>
              <w:jc w:val="both"/>
              <w:rPr>
                <w:rFonts w:ascii="Arial" w:hAnsi="Arial" w:cs="Arial"/>
                <w:sz w:val="22"/>
                <w:szCs w:val="22"/>
              </w:rPr>
            </w:pPr>
            <w:r>
              <w:rPr>
                <w:rFonts w:ascii="Arial" w:eastAsiaTheme="minorHAnsi" w:hAnsi="Arial" w:cs="Arial"/>
                <w:b/>
                <w:bCs/>
                <w:sz w:val="22"/>
                <w:szCs w:val="22"/>
                <w:lang w:eastAsia="en-US"/>
              </w:rPr>
              <w:t xml:space="preserve">Résolution : Conformément à l’article 17 des statuts, l’Assemblée Générale réunie en session extraordinaire adopte la nouvelle rédaction de </w:t>
            </w:r>
            <w:r w:rsidRPr="00F300D7">
              <w:rPr>
                <w:rFonts w:ascii="Arial" w:hAnsi="Arial" w:cs="Arial"/>
                <w:b/>
                <w:bCs/>
                <w:sz w:val="22"/>
                <w:szCs w:val="22"/>
              </w:rPr>
              <w:t xml:space="preserve">l’article 26 des </w:t>
            </w:r>
            <w:r>
              <w:rPr>
                <w:rFonts w:ascii="Arial" w:hAnsi="Arial" w:cs="Arial"/>
                <w:b/>
                <w:bCs/>
                <w:sz w:val="22"/>
                <w:szCs w:val="22"/>
              </w:rPr>
              <w:t>s</w:t>
            </w:r>
            <w:r w:rsidRPr="00F300D7">
              <w:rPr>
                <w:rFonts w:ascii="Arial" w:hAnsi="Arial" w:cs="Arial"/>
                <w:b/>
                <w:bCs/>
                <w:sz w:val="22"/>
                <w:szCs w:val="22"/>
              </w:rPr>
              <w:t>tatuts</w:t>
            </w:r>
            <w:r w:rsidR="00880A66">
              <w:rPr>
                <w:rFonts w:ascii="Arial" w:hAnsi="Arial" w:cs="Arial"/>
                <w:b/>
                <w:bCs/>
                <w:sz w:val="22"/>
                <w:szCs w:val="22"/>
              </w:rPr>
              <w:t xml:space="preserve">, </w:t>
            </w:r>
            <w:r>
              <w:rPr>
                <w:rFonts w:ascii="Arial" w:eastAsiaTheme="minorHAnsi" w:hAnsi="Arial" w:cs="Arial"/>
                <w:b/>
                <w:bCs/>
                <w:sz w:val="22"/>
                <w:szCs w:val="22"/>
                <w:lang w:eastAsia="en-US"/>
              </w:rPr>
              <w:t xml:space="preserve">à effet du </w:t>
            </w:r>
            <w:r w:rsidR="00880A66">
              <w:rPr>
                <w:rFonts w:ascii="Arial" w:eastAsiaTheme="minorHAnsi" w:hAnsi="Arial" w:cs="Arial"/>
                <w:b/>
                <w:bCs/>
                <w:sz w:val="22"/>
                <w:szCs w:val="22"/>
                <w:lang w:eastAsia="en-US"/>
              </w:rPr>
              <w:t>28 janvier 2022</w:t>
            </w:r>
          </w:p>
        </w:tc>
      </w:tr>
    </w:tbl>
    <w:p w14:paraId="57B928C5" w14:textId="70E204A6" w:rsidR="00CA5627" w:rsidRDefault="00CA5627" w:rsidP="0046061F">
      <w:pPr>
        <w:jc w:val="both"/>
        <w:rPr>
          <w:rFonts w:ascii="Arial" w:hAnsi="Arial" w:cs="Arial"/>
          <w:sz w:val="22"/>
          <w:szCs w:val="22"/>
        </w:rPr>
      </w:pPr>
    </w:p>
    <w:p w14:paraId="4416C27A" w14:textId="44E15D59" w:rsidR="00CA5627" w:rsidRDefault="00CA5627" w:rsidP="0046061F">
      <w:pPr>
        <w:jc w:val="both"/>
        <w:rPr>
          <w:rFonts w:ascii="Arial" w:hAnsi="Arial" w:cs="Arial"/>
          <w:sz w:val="22"/>
          <w:szCs w:val="22"/>
        </w:rPr>
      </w:pPr>
      <w:r>
        <w:rPr>
          <w:rFonts w:ascii="Arial" w:hAnsi="Arial" w:cs="Arial"/>
          <w:sz w:val="22"/>
          <w:szCs w:val="22"/>
        </w:rPr>
        <w:t xml:space="preserve">La présidente remercie l’ensemble de l’assemblée et donne rendez-vous à la prochaine assemblée générale ordinaire qui se tiendra le 24 juin 2022, de 10 :00 à 12 :30, dans un lieu qui reste à </w:t>
      </w:r>
      <w:r w:rsidR="00D63F28">
        <w:rPr>
          <w:rFonts w:ascii="Arial" w:hAnsi="Arial" w:cs="Arial"/>
          <w:sz w:val="22"/>
          <w:szCs w:val="22"/>
        </w:rPr>
        <w:t>être défini.</w:t>
      </w:r>
    </w:p>
    <w:p w14:paraId="14C703BD" w14:textId="31E72C6C" w:rsidR="00D63F28" w:rsidRDefault="00D63F28" w:rsidP="0046061F">
      <w:pPr>
        <w:jc w:val="both"/>
        <w:rPr>
          <w:rFonts w:ascii="Arial" w:hAnsi="Arial" w:cs="Arial"/>
          <w:sz w:val="22"/>
          <w:szCs w:val="22"/>
        </w:rPr>
      </w:pPr>
    </w:p>
    <w:p w14:paraId="0C9FFF02" w14:textId="77777777" w:rsidR="00D63F28" w:rsidRPr="00A85F80" w:rsidRDefault="00D63F28" w:rsidP="0046061F">
      <w:pPr>
        <w:jc w:val="both"/>
        <w:rPr>
          <w:rFonts w:ascii="Arial" w:hAnsi="Arial" w:cs="Arial"/>
          <w:sz w:val="22"/>
          <w:szCs w:val="22"/>
        </w:rPr>
      </w:pPr>
    </w:p>
    <w:sectPr w:rsidR="00D63F28" w:rsidRPr="00A85F8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D2B6" w14:textId="77777777" w:rsidR="00E2267A" w:rsidRDefault="00E2267A" w:rsidP="00E01BEE">
      <w:r>
        <w:separator/>
      </w:r>
    </w:p>
  </w:endnote>
  <w:endnote w:type="continuationSeparator" w:id="0">
    <w:p w14:paraId="08956514" w14:textId="77777777" w:rsidR="00E2267A" w:rsidRDefault="00E2267A" w:rsidP="00E0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6269" w14:textId="77777777" w:rsidR="007048CB" w:rsidRDefault="007048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CD63" w14:textId="04485965" w:rsidR="003C05E1" w:rsidRPr="003C05E1" w:rsidRDefault="003C05E1" w:rsidP="003C05E1">
    <w:pPr>
      <w:tabs>
        <w:tab w:val="left" w:pos="915"/>
        <w:tab w:val="center" w:pos="1701"/>
        <w:tab w:val="center" w:pos="5102"/>
        <w:tab w:val="right" w:pos="9072"/>
      </w:tabs>
      <w:jc w:val="center"/>
      <w:rPr>
        <w:rFonts w:ascii="Arial" w:hAnsi="Arial" w:cs="Arial"/>
        <w:color w:val="004589"/>
        <w:sz w:val="12"/>
        <w:szCs w:val="12"/>
      </w:rPr>
    </w:pPr>
    <w:r w:rsidRPr="003C05E1">
      <w:rPr>
        <w:rFonts w:ascii="Arial" w:hAnsi="Arial" w:cs="Arial"/>
        <w:color w:val="004589"/>
        <w:sz w:val="12"/>
        <w:szCs w:val="12"/>
      </w:rPr>
      <w:t>BUREAU CENTRAL FRANÇAIS DES SOCIETES D’ASSURANCES CONTRE LES ACCIDENTS D’AUTOMOBILES</w:t>
    </w:r>
  </w:p>
  <w:p w14:paraId="09050943" w14:textId="77777777" w:rsidR="003C05E1" w:rsidRPr="003C05E1" w:rsidRDefault="003C05E1" w:rsidP="003C05E1">
    <w:pPr>
      <w:tabs>
        <w:tab w:val="center" w:pos="4536"/>
        <w:tab w:val="right" w:pos="9072"/>
      </w:tabs>
      <w:jc w:val="center"/>
      <w:rPr>
        <w:rFonts w:ascii="Arial" w:hAnsi="Arial" w:cs="Arial"/>
        <w:color w:val="004589"/>
        <w:sz w:val="12"/>
        <w:szCs w:val="12"/>
      </w:rPr>
    </w:pPr>
    <w:r w:rsidRPr="003C05E1">
      <w:rPr>
        <w:rFonts w:ascii="Arial" w:hAnsi="Arial" w:cs="Arial"/>
        <w:color w:val="004589"/>
        <w:sz w:val="12"/>
        <w:szCs w:val="12"/>
      </w:rPr>
      <w:t>1, rue Jules Lefebvre - 75 431 PARIS CEDEX 09 - Tél : +33 (0)1 53 21 50 80 - Fax : +33 (0)1 53 21 51 05</w:t>
    </w:r>
  </w:p>
  <w:p w14:paraId="21410EF5" w14:textId="77777777" w:rsidR="003C05E1" w:rsidRPr="003C05E1" w:rsidRDefault="003C05E1" w:rsidP="003C05E1">
    <w:pPr>
      <w:tabs>
        <w:tab w:val="center" w:pos="4536"/>
        <w:tab w:val="right" w:pos="9072"/>
      </w:tabs>
      <w:jc w:val="center"/>
      <w:rPr>
        <w:rFonts w:ascii="Arial" w:hAnsi="Arial" w:cs="Arial"/>
        <w:sz w:val="12"/>
        <w:szCs w:val="12"/>
      </w:rPr>
    </w:pPr>
    <w:proofErr w:type="gramStart"/>
    <w:r w:rsidRPr="003C05E1">
      <w:rPr>
        <w:rFonts w:ascii="Arial" w:hAnsi="Arial" w:cs="Arial"/>
        <w:color w:val="004589"/>
        <w:sz w:val="12"/>
        <w:szCs w:val="12"/>
      </w:rPr>
      <w:t>E-mail</w:t>
    </w:r>
    <w:proofErr w:type="gramEnd"/>
    <w:r w:rsidRPr="003C05E1">
      <w:rPr>
        <w:rFonts w:ascii="Arial" w:hAnsi="Arial" w:cs="Arial"/>
        <w:color w:val="004589"/>
        <w:sz w:val="12"/>
        <w:szCs w:val="12"/>
      </w:rPr>
      <w:t xml:space="preserve"> : </w:t>
    </w:r>
    <w:hyperlink r:id="rId1" w:history="1">
      <w:r w:rsidRPr="003C05E1">
        <w:rPr>
          <w:rFonts w:ascii="Arial" w:hAnsi="Arial" w:cs="Arial"/>
          <w:color w:val="004589"/>
          <w:sz w:val="12"/>
          <w:szCs w:val="12"/>
          <w:u w:val="single"/>
        </w:rPr>
        <w:t>bcf.courrier@bcf.asso.fr</w:t>
      </w:r>
    </w:hyperlink>
    <w:r w:rsidRPr="003C05E1">
      <w:rPr>
        <w:rFonts w:ascii="Arial" w:hAnsi="Arial" w:cs="Arial"/>
        <w:color w:val="004589"/>
        <w:sz w:val="12"/>
        <w:szCs w:val="12"/>
      </w:rPr>
      <w:t xml:space="preserve"> - Site Internet : www.bcf.asso.fr</w:t>
    </w:r>
  </w:p>
  <w:sdt>
    <w:sdtPr>
      <w:rPr>
        <w:rFonts w:ascii="Arial" w:hAnsi="Arial" w:cs="Arial"/>
        <w:sz w:val="12"/>
        <w:szCs w:val="12"/>
      </w:rPr>
      <w:id w:val="-632172643"/>
      <w:docPartObj>
        <w:docPartGallery w:val="Page Numbers (Bottom of Page)"/>
        <w:docPartUnique/>
      </w:docPartObj>
    </w:sdtPr>
    <w:sdtEndPr>
      <w:rPr>
        <w:sz w:val="18"/>
        <w:szCs w:val="18"/>
      </w:rPr>
    </w:sdtEndPr>
    <w:sdtContent>
      <w:p w14:paraId="41E40BF2" w14:textId="14F098FA" w:rsidR="003C05E1" w:rsidRPr="009F640B" w:rsidRDefault="003C05E1">
        <w:pPr>
          <w:pStyle w:val="Pieddepage"/>
          <w:jc w:val="right"/>
          <w:rPr>
            <w:sz w:val="18"/>
            <w:szCs w:val="18"/>
          </w:rPr>
        </w:pPr>
        <w:r w:rsidRPr="009F640B">
          <w:rPr>
            <w:rFonts w:ascii="Arial" w:hAnsi="Arial" w:cs="Arial"/>
            <w:color w:val="1F3864" w:themeColor="accent1" w:themeShade="80"/>
            <w:sz w:val="18"/>
            <w:szCs w:val="18"/>
          </w:rPr>
          <w:fldChar w:fldCharType="begin"/>
        </w:r>
        <w:r w:rsidRPr="009F640B">
          <w:rPr>
            <w:rFonts w:ascii="Arial" w:hAnsi="Arial" w:cs="Arial"/>
            <w:color w:val="1F3864" w:themeColor="accent1" w:themeShade="80"/>
            <w:sz w:val="18"/>
            <w:szCs w:val="18"/>
          </w:rPr>
          <w:instrText>PAGE   \* MERGEFORMAT</w:instrText>
        </w:r>
        <w:r w:rsidRPr="009F640B">
          <w:rPr>
            <w:rFonts w:ascii="Arial" w:hAnsi="Arial" w:cs="Arial"/>
            <w:color w:val="1F3864" w:themeColor="accent1" w:themeShade="80"/>
            <w:sz w:val="18"/>
            <w:szCs w:val="18"/>
          </w:rPr>
          <w:fldChar w:fldCharType="separate"/>
        </w:r>
        <w:r w:rsidRPr="009F640B">
          <w:rPr>
            <w:rFonts w:ascii="Arial" w:hAnsi="Arial" w:cs="Arial"/>
            <w:color w:val="1F3864" w:themeColor="accent1" w:themeShade="80"/>
            <w:sz w:val="18"/>
            <w:szCs w:val="18"/>
          </w:rPr>
          <w:t>2</w:t>
        </w:r>
        <w:r w:rsidRPr="009F640B">
          <w:rPr>
            <w:rFonts w:ascii="Arial" w:hAnsi="Arial" w:cs="Arial"/>
            <w:color w:val="1F3864" w:themeColor="accent1" w:themeShade="80"/>
            <w:sz w:val="18"/>
            <w:szCs w:val="18"/>
          </w:rPr>
          <w:fldChar w:fldCharType="end"/>
        </w:r>
      </w:p>
    </w:sdtContent>
  </w:sdt>
  <w:p w14:paraId="5B94BDE0" w14:textId="487A8E4C" w:rsidR="003C05E1" w:rsidRDefault="003C05E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9112" w14:textId="77777777" w:rsidR="007048CB" w:rsidRDefault="007048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134A" w14:textId="77777777" w:rsidR="00E2267A" w:rsidRDefault="00E2267A" w:rsidP="00E01BEE">
      <w:r>
        <w:separator/>
      </w:r>
    </w:p>
  </w:footnote>
  <w:footnote w:type="continuationSeparator" w:id="0">
    <w:p w14:paraId="1CEBB363" w14:textId="77777777" w:rsidR="00E2267A" w:rsidRDefault="00E2267A" w:rsidP="00E01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C4DD" w14:textId="6E49BEE2" w:rsidR="007048CB" w:rsidRDefault="001026BA">
    <w:pPr>
      <w:pStyle w:val="En-tte"/>
    </w:pPr>
    <w:r>
      <w:rPr>
        <w:noProof/>
      </w:rPr>
      <w:pict w14:anchorId="63592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72001" o:spid="_x0000_s1026"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2572" w14:textId="6CDE20E0" w:rsidR="00E01BEE" w:rsidRDefault="001026BA" w:rsidP="00E01BEE">
    <w:pPr>
      <w:pStyle w:val="En-tte"/>
      <w:jc w:val="center"/>
    </w:pPr>
    <w:r>
      <w:rPr>
        <w:noProof/>
      </w:rPr>
      <w:pict w14:anchorId="5DA062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72002" o:spid="_x0000_s1027" type="#_x0000_t136" style="position:absolute;left:0;text-align:left;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r w:rsidR="00E01BEE">
      <w:rPr>
        <w:noProof/>
      </w:rPr>
      <w:drawing>
        <wp:inline distT="0" distB="0" distL="0" distR="0" wp14:anchorId="4BC6FF3E" wp14:editId="039BD3D7">
          <wp:extent cx="1811804" cy="85771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620" cy="870414"/>
                  </a:xfrm>
                  <a:prstGeom prst="rect">
                    <a:avLst/>
                  </a:prstGeom>
                  <a:noFill/>
                  <a:ln>
                    <a:noFill/>
                  </a:ln>
                </pic:spPr>
              </pic:pic>
            </a:graphicData>
          </a:graphic>
        </wp:inline>
      </w:drawing>
    </w:r>
  </w:p>
  <w:p w14:paraId="0C05302B" w14:textId="77777777" w:rsidR="00E01BEE" w:rsidRDefault="00E01BE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8C1E" w14:textId="3C107B28" w:rsidR="007048CB" w:rsidRDefault="001026BA">
    <w:pPr>
      <w:pStyle w:val="En-tte"/>
    </w:pPr>
    <w:r>
      <w:rPr>
        <w:noProof/>
      </w:rPr>
      <w:pict w14:anchorId="241E5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72000" o:spid="_x0000_s1025"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E7EC6"/>
    <w:multiLevelType w:val="hybridMultilevel"/>
    <w:tmpl w:val="6DEA1E34"/>
    <w:lvl w:ilvl="0" w:tplc="2D9E67B6">
      <w:start w:val="1"/>
      <w:numFmt w:val="bullet"/>
      <w:lvlText w:val="•"/>
      <w:lvlJc w:val="left"/>
      <w:pPr>
        <w:tabs>
          <w:tab w:val="num" w:pos="720"/>
        </w:tabs>
        <w:ind w:left="720" w:hanging="360"/>
      </w:pPr>
      <w:rPr>
        <w:rFonts w:ascii="Arial" w:hAnsi="Arial" w:hint="default"/>
      </w:rPr>
    </w:lvl>
    <w:lvl w:ilvl="1" w:tplc="35520414" w:tentative="1">
      <w:start w:val="1"/>
      <w:numFmt w:val="bullet"/>
      <w:lvlText w:val="•"/>
      <w:lvlJc w:val="left"/>
      <w:pPr>
        <w:tabs>
          <w:tab w:val="num" w:pos="1440"/>
        </w:tabs>
        <w:ind w:left="1440" w:hanging="360"/>
      </w:pPr>
      <w:rPr>
        <w:rFonts w:ascii="Arial" w:hAnsi="Arial" w:hint="default"/>
      </w:rPr>
    </w:lvl>
    <w:lvl w:ilvl="2" w:tplc="CBFAE0DE" w:tentative="1">
      <w:start w:val="1"/>
      <w:numFmt w:val="bullet"/>
      <w:lvlText w:val="•"/>
      <w:lvlJc w:val="left"/>
      <w:pPr>
        <w:tabs>
          <w:tab w:val="num" w:pos="2160"/>
        </w:tabs>
        <w:ind w:left="2160" w:hanging="360"/>
      </w:pPr>
      <w:rPr>
        <w:rFonts w:ascii="Arial" w:hAnsi="Arial" w:hint="default"/>
      </w:rPr>
    </w:lvl>
    <w:lvl w:ilvl="3" w:tplc="5CFE19DC" w:tentative="1">
      <w:start w:val="1"/>
      <w:numFmt w:val="bullet"/>
      <w:lvlText w:val="•"/>
      <w:lvlJc w:val="left"/>
      <w:pPr>
        <w:tabs>
          <w:tab w:val="num" w:pos="2880"/>
        </w:tabs>
        <w:ind w:left="2880" w:hanging="360"/>
      </w:pPr>
      <w:rPr>
        <w:rFonts w:ascii="Arial" w:hAnsi="Arial" w:hint="default"/>
      </w:rPr>
    </w:lvl>
    <w:lvl w:ilvl="4" w:tplc="66DED730" w:tentative="1">
      <w:start w:val="1"/>
      <w:numFmt w:val="bullet"/>
      <w:lvlText w:val="•"/>
      <w:lvlJc w:val="left"/>
      <w:pPr>
        <w:tabs>
          <w:tab w:val="num" w:pos="3600"/>
        </w:tabs>
        <w:ind w:left="3600" w:hanging="360"/>
      </w:pPr>
      <w:rPr>
        <w:rFonts w:ascii="Arial" w:hAnsi="Arial" w:hint="default"/>
      </w:rPr>
    </w:lvl>
    <w:lvl w:ilvl="5" w:tplc="EA9E6DF0" w:tentative="1">
      <w:start w:val="1"/>
      <w:numFmt w:val="bullet"/>
      <w:lvlText w:val="•"/>
      <w:lvlJc w:val="left"/>
      <w:pPr>
        <w:tabs>
          <w:tab w:val="num" w:pos="4320"/>
        </w:tabs>
        <w:ind w:left="4320" w:hanging="360"/>
      </w:pPr>
      <w:rPr>
        <w:rFonts w:ascii="Arial" w:hAnsi="Arial" w:hint="default"/>
      </w:rPr>
    </w:lvl>
    <w:lvl w:ilvl="6" w:tplc="0FE87ACC" w:tentative="1">
      <w:start w:val="1"/>
      <w:numFmt w:val="bullet"/>
      <w:lvlText w:val="•"/>
      <w:lvlJc w:val="left"/>
      <w:pPr>
        <w:tabs>
          <w:tab w:val="num" w:pos="5040"/>
        </w:tabs>
        <w:ind w:left="5040" w:hanging="360"/>
      </w:pPr>
      <w:rPr>
        <w:rFonts w:ascii="Arial" w:hAnsi="Arial" w:hint="default"/>
      </w:rPr>
    </w:lvl>
    <w:lvl w:ilvl="7" w:tplc="544C628A" w:tentative="1">
      <w:start w:val="1"/>
      <w:numFmt w:val="bullet"/>
      <w:lvlText w:val="•"/>
      <w:lvlJc w:val="left"/>
      <w:pPr>
        <w:tabs>
          <w:tab w:val="num" w:pos="5760"/>
        </w:tabs>
        <w:ind w:left="5760" w:hanging="360"/>
      </w:pPr>
      <w:rPr>
        <w:rFonts w:ascii="Arial" w:hAnsi="Arial" w:hint="default"/>
      </w:rPr>
    </w:lvl>
    <w:lvl w:ilvl="8" w:tplc="A79A6B12" w:tentative="1">
      <w:start w:val="1"/>
      <w:numFmt w:val="bullet"/>
      <w:lvlText w:val="•"/>
      <w:lvlJc w:val="left"/>
      <w:pPr>
        <w:tabs>
          <w:tab w:val="num" w:pos="6480"/>
        </w:tabs>
        <w:ind w:left="6480" w:hanging="360"/>
      </w:pPr>
      <w:rPr>
        <w:rFonts w:ascii="Arial" w:hAnsi="Arial" w:hint="default"/>
      </w:rPr>
    </w:lvl>
  </w:abstractNum>
  <w:num w:numId="1" w16cid:durableId="2065248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EE"/>
    <w:rsid w:val="00003F88"/>
    <w:rsid w:val="000774FC"/>
    <w:rsid w:val="001026BA"/>
    <w:rsid w:val="001F2826"/>
    <w:rsid w:val="001F4246"/>
    <w:rsid w:val="00285EB0"/>
    <w:rsid w:val="003C05E1"/>
    <w:rsid w:val="003C60E7"/>
    <w:rsid w:val="0043373E"/>
    <w:rsid w:val="0046061F"/>
    <w:rsid w:val="004C2569"/>
    <w:rsid w:val="006D33A2"/>
    <w:rsid w:val="007048CB"/>
    <w:rsid w:val="00784801"/>
    <w:rsid w:val="00872F26"/>
    <w:rsid w:val="00880A66"/>
    <w:rsid w:val="009F640B"/>
    <w:rsid w:val="00A85F80"/>
    <w:rsid w:val="00AA3DDE"/>
    <w:rsid w:val="00B02363"/>
    <w:rsid w:val="00CA5627"/>
    <w:rsid w:val="00D020C5"/>
    <w:rsid w:val="00D16F99"/>
    <w:rsid w:val="00D50B63"/>
    <w:rsid w:val="00D54C18"/>
    <w:rsid w:val="00D63F28"/>
    <w:rsid w:val="00E01BEE"/>
    <w:rsid w:val="00E2267A"/>
    <w:rsid w:val="00E85070"/>
    <w:rsid w:val="00E94005"/>
    <w:rsid w:val="00EF6691"/>
    <w:rsid w:val="00F300D7"/>
    <w:rsid w:val="00FC48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915F9"/>
  <w15:chartTrackingRefBased/>
  <w15:docId w15:val="{8FBD3538-C072-43DA-9D6E-16FE1CDF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F8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1BEE"/>
    <w:pPr>
      <w:tabs>
        <w:tab w:val="center" w:pos="4536"/>
        <w:tab w:val="right" w:pos="9072"/>
      </w:tabs>
    </w:pPr>
  </w:style>
  <w:style w:type="character" w:customStyle="1" w:styleId="En-tteCar">
    <w:name w:val="En-tête Car"/>
    <w:basedOn w:val="Policepardfaut"/>
    <w:link w:val="En-tte"/>
    <w:uiPriority w:val="99"/>
    <w:rsid w:val="00E01BEE"/>
  </w:style>
  <w:style w:type="paragraph" w:styleId="Pieddepage">
    <w:name w:val="footer"/>
    <w:basedOn w:val="Normal"/>
    <w:link w:val="PieddepageCar"/>
    <w:uiPriority w:val="99"/>
    <w:unhideWhenUsed/>
    <w:rsid w:val="00E01BEE"/>
    <w:pPr>
      <w:tabs>
        <w:tab w:val="center" w:pos="4536"/>
        <w:tab w:val="right" w:pos="9072"/>
      </w:tabs>
    </w:pPr>
  </w:style>
  <w:style w:type="character" w:customStyle="1" w:styleId="PieddepageCar">
    <w:name w:val="Pied de page Car"/>
    <w:basedOn w:val="Policepardfaut"/>
    <w:link w:val="Pieddepage"/>
    <w:uiPriority w:val="99"/>
    <w:rsid w:val="00E01BEE"/>
  </w:style>
  <w:style w:type="table" w:styleId="Grilledutableau">
    <w:name w:val="Table Grid"/>
    <w:basedOn w:val="TableauNormal"/>
    <w:uiPriority w:val="39"/>
    <w:rsid w:val="00CA5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3848">
      <w:bodyDiv w:val="1"/>
      <w:marLeft w:val="0"/>
      <w:marRight w:val="0"/>
      <w:marTop w:val="0"/>
      <w:marBottom w:val="0"/>
      <w:divBdr>
        <w:top w:val="none" w:sz="0" w:space="0" w:color="auto"/>
        <w:left w:val="none" w:sz="0" w:space="0" w:color="auto"/>
        <w:bottom w:val="none" w:sz="0" w:space="0" w:color="auto"/>
        <w:right w:val="none" w:sz="0" w:space="0" w:color="auto"/>
      </w:divBdr>
    </w:div>
    <w:div w:id="159123911">
      <w:bodyDiv w:val="1"/>
      <w:marLeft w:val="0"/>
      <w:marRight w:val="0"/>
      <w:marTop w:val="0"/>
      <w:marBottom w:val="0"/>
      <w:divBdr>
        <w:top w:val="none" w:sz="0" w:space="0" w:color="auto"/>
        <w:left w:val="none" w:sz="0" w:space="0" w:color="auto"/>
        <w:bottom w:val="none" w:sz="0" w:space="0" w:color="auto"/>
        <w:right w:val="none" w:sz="0" w:space="0" w:color="auto"/>
      </w:divBdr>
    </w:div>
    <w:div w:id="1023481800">
      <w:bodyDiv w:val="1"/>
      <w:marLeft w:val="0"/>
      <w:marRight w:val="0"/>
      <w:marTop w:val="0"/>
      <w:marBottom w:val="0"/>
      <w:divBdr>
        <w:top w:val="none" w:sz="0" w:space="0" w:color="auto"/>
        <w:left w:val="none" w:sz="0" w:space="0" w:color="auto"/>
        <w:bottom w:val="none" w:sz="0" w:space="0" w:color="auto"/>
        <w:right w:val="none" w:sz="0" w:space="0" w:color="auto"/>
      </w:divBdr>
    </w:div>
    <w:div w:id="1198010967">
      <w:bodyDiv w:val="1"/>
      <w:marLeft w:val="0"/>
      <w:marRight w:val="0"/>
      <w:marTop w:val="0"/>
      <w:marBottom w:val="0"/>
      <w:divBdr>
        <w:top w:val="none" w:sz="0" w:space="0" w:color="auto"/>
        <w:left w:val="none" w:sz="0" w:space="0" w:color="auto"/>
        <w:bottom w:val="none" w:sz="0" w:space="0" w:color="auto"/>
        <w:right w:val="none" w:sz="0" w:space="0" w:color="auto"/>
      </w:divBdr>
      <w:divsChild>
        <w:div w:id="1606422778">
          <w:marLeft w:val="360"/>
          <w:marRight w:val="0"/>
          <w:marTop w:val="200"/>
          <w:marBottom w:val="0"/>
          <w:divBdr>
            <w:top w:val="none" w:sz="0" w:space="0" w:color="auto"/>
            <w:left w:val="none" w:sz="0" w:space="0" w:color="auto"/>
            <w:bottom w:val="none" w:sz="0" w:space="0" w:color="auto"/>
            <w:right w:val="none" w:sz="0" w:space="0" w:color="auto"/>
          </w:divBdr>
        </w:div>
        <w:div w:id="1699086685">
          <w:marLeft w:val="360"/>
          <w:marRight w:val="0"/>
          <w:marTop w:val="200"/>
          <w:marBottom w:val="0"/>
          <w:divBdr>
            <w:top w:val="none" w:sz="0" w:space="0" w:color="auto"/>
            <w:left w:val="none" w:sz="0" w:space="0" w:color="auto"/>
            <w:bottom w:val="none" w:sz="0" w:space="0" w:color="auto"/>
            <w:right w:val="none" w:sz="0" w:space="0" w:color="auto"/>
          </w:divBdr>
        </w:div>
        <w:div w:id="1650135260">
          <w:marLeft w:val="360"/>
          <w:marRight w:val="0"/>
          <w:marTop w:val="200"/>
          <w:marBottom w:val="0"/>
          <w:divBdr>
            <w:top w:val="none" w:sz="0" w:space="0" w:color="auto"/>
            <w:left w:val="none" w:sz="0" w:space="0" w:color="auto"/>
            <w:bottom w:val="none" w:sz="0" w:space="0" w:color="auto"/>
            <w:right w:val="none" w:sz="0" w:space="0" w:color="auto"/>
          </w:divBdr>
        </w:div>
        <w:div w:id="572197937">
          <w:marLeft w:val="360"/>
          <w:marRight w:val="0"/>
          <w:marTop w:val="200"/>
          <w:marBottom w:val="0"/>
          <w:divBdr>
            <w:top w:val="none" w:sz="0" w:space="0" w:color="auto"/>
            <w:left w:val="none" w:sz="0" w:space="0" w:color="auto"/>
            <w:bottom w:val="none" w:sz="0" w:space="0" w:color="auto"/>
            <w:right w:val="none" w:sz="0" w:space="0" w:color="auto"/>
          </w:divBdr>
        </w:div>
        <w:div w:id="963971791">
          <w:marLeft w:val="360"/>
          <w:marRight w:val="0"/>
          <w:marTop w:val="200"/>
          <w:marBottom w:val="0"/>
          <w:divBdr>
            <w:top w:val="none" w:sz="0" w:space="0" w:color="auto"/>
            <w:left w:val="none" w:sz="0" w:space="0" w:color="auto"/>
            <w:bottom w:val="none" w:sz="0" w:space="0" w:color="auto"/>
            <w:right w:val="none" w:sz="0" w:space="0" w:color="auto"/>
          </w:divBdr>
        </w:div>
        <w:div w:id="840507633">
          <w:marLeft w:val="360"/>
          <w:marRight w:val="0"/>
          <w:marTop w:val="200"/>
          <w:marBottom w:val="0"/>
          <w:divBdr>
            <w:top w:val="none" w:sz="0" w:space="0" w:color="auto"/>
            <w:left w:val="none" w:sz="0" w:space="0" w:color="auto"/>
            <w:bottom w:val="none" w:sz="0" w:space="0" w:color="auto"/>
            <w:right w:val="none" w:sz="0" w:space="0" w:color="auto"/>
          </w:divBdr>
        </w:div>
      </w:divsChild>
    </w:div>
    <w:div w:id="138656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bcf.courrier@bcf.asso.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4323</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TELLOLI</dc:creator>
  <cp:keywords/>
  <dc:description/>
  <cp:lastModifiedBy>Nadia ANDRADE</cp:lastModifiedBy>
  <cp:revision>2</cp:revision>
  <dcterms:created xsi:type="dcterms:W3CDTF">2022-06-02T15:30:00Z</dcterms:created>
  <dcterms:modified xsi:type="dcterms:W3CDTF">2022-06-02T15:30:00Z</dcterms:modified>
</cp:coreProperties>
</file>